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2A74" w14:textId="7ED6F45D" w:rsidR="00AD4D0C" w:rsidRPr="0052611B" w:rsidRDefault="0011502B" w:rsidP="00FB222B">
      <w:pPr>
        <w:jc w:val="center"/>
        <w:rPr>
          <w:b/>
          <w:bCs/>
          <w:color w:val="000000" w:themeColor="text1"/>
          <w:sz w:val="32"/>
          <w:szCs w:val="28"/>
        </w:rPr>
      </w:pPr>
      <w:r w:rsidRPr="0052611B">
        <w:rPr>
          <w:b/>
          <w:bCs/>
          <w:color w:val="000000" w:themeColor="text1"/>
          <w:sz w:val="32"/>
          <w:szCs w:val="28"/>
        </w:rPr>
        <w:t>Center for Law and Justice</w:t>
      </w:r>
    </w:p>
    <w:p w14:paraId="4A89E99F" w14:textId="22402BAE" w:rsidR="0011502B" w:rsidRPr="0052611B" w:rsidRDefault="0011502B" w:rsidP="00A74E6A">
      <w:pPr>
        <w:jc w:val="center"/>
        <w:rPr>
          <w:b/>
          <w:bCs/>
          <w:color w:val="000000" w:themeColor="text1"/>
          <w:sz w:val="32"/>
          <w:szCs w:val="28"/>
        </w:rPr>
      </w:pPr>
      <w:r w:rsidRPr="0052611B">
        <w:rPr>
          <w:b/>
          <w:bCs/>
          <w:color w:val="000000" w:themeColor="text1"/>
          <w:sz w:val="32"/>
          <w:szCs w:val="28"/>
        </w:rPr>
        <w:t>Building Hours</w:t>
      </w:r>
    </w:p>
    <w:p w14:paraId="1DABB5E9" w14:textId="130961E3" w:rsidR="00A533F4" w:rsidRDefault="004E2162" w:rsidP="00A533F4">
      <w:pPr>
        <w:jc w:val="center"/>
        <w:rPr>
          <w:b/>
          <w:bCs/>
          <w:color w:val="000000" w:themeColor="text1"/>
          <w:sz w:val="32"/>
          <w:szCs w:val="28"/>
        </w:rPr>
      </w:pPr>
      <w:r w:rsidRPr="0052611B">
        <w:rPr>
          <w:b/>
          <w:bCs/>
          <w:color w:val="000000" w:themeColor="text1"/>
          <w:sz w:val="32"/>
          <w:szCs w:val="28"/>
        </w:rPr>
        <w:t>Winter and Spring</w:t>
      </w:r>
      <w:r w:rsidR="00A533F4" w:rsidRPr="0052611B">
        <w:rPr>
          <w:b/>
          <w:bCs/>
          <w:color w:val="000000" w:themeColor="text1"/>
          <w:sz w:val="32"/>
          <w:szCs w:val="28"/>
        </w:rPr>
        <w:t xml:space="preserve"> 202</w:t>
      </w:r>
      <w:r w:rsidR="00D01C01" w:rsidRPr="0052611B">
        <w:rPr>
          <w:b/>
          <w:bCs/>
          <w:color w:val="000000" w:themeColor="text1"/>
          <w:sz w:val="32"/>
          <w:szCs w:val="28"/>
        </w:rPr>
        <w:t>6</w:t>
      </w:r>
    </w:p>
    <w:p w14:paraId="286CF531" w14:textId="77777777" w:rsidR="0052611B" w:rsidRPr="0052611B" w:rsidRDefault="0052611B" w:rsidP="00A533F4">
      <w:pPr>
        <w:jc w:val="center"/>
        <w:rPr>
          <w:b/>
          <w:bCs/>
          <w:color w:val="000000" w:themeColor="text1"/>
          <w:sz w:val="32"/>
          <w:szCs w:val="28"/>
        </w:rPr>
      </w:pPr>
    </w:p>
    <w:p w14:paraId="3AF304C5" w14:textId="77777777" w:rsidR="0011502B" w:rsidRPr="0052611B" w:rsidRDefault="0011502B" w:rsidP="00FB222B">
      <w:pPr>
        <w:jc w:val="center"/>
        <w:rPr>
          <w:color w:val="000000" w:themeColor="text1"/>
        </w:rPr>
      </w:pPr>
    </w:p>
    <w:p w14:paraId="2F1C5C82" w14:textId="2FDAD641" w:rsidR="007E3EA1" w:rsidRPr="007E3EA1" w:rsidRDefault="007E3EA1" w:rsidP="007E3EA1">
      <w:pPr>
        <w:rPr>
          <w:b/>
          <w:bCs/>
          <w:color w:val="000000" w:themeColor="text1"/>
          <w:sz w:val="28"/>
          <w:szCs w:val="24"/>
        </w:rPr>
      </w:pPr>
      <w:r w:rsidRPr="007E3EA1">
        <w:rPr>
          <w:b/>
          <w:bCs/>
          <w:color w:val="000000" w:themeColor="text1"/>
          <w:sz w:val="28"/>
          <w:szCs w:val="24"/>
        </w:rPr>
        <w:t xml:space="preserve">Thursday, December 25 – </w:t>
      </w:r>
      <w:r>
        <w:rPr>
          <w:b/>
          <w:bCs/>
          <w:color w:val="000000" w:themeColor="text1"/>
          <w:sz w:val="28"/>
          <w:szCs w:val="24"/>
        </w:rPr>
        <w:t>Sunday, January 4</w:t>
      </w:r>
    </w:p>
    <w:p w14:paraId="6E15C363" w14:textId="62039BD7" w:rsidR="007E3EA1" w:rsidRPr="007E3EA1" w:rsidRDefault="007E3EA1" w:rsidP="007E3EA1">
      <w:pPr>
        <w:ind w:left="360"/>
        <w:rPr>
          <w:b/>
          <w:bCs/>
          <w:color w:val="000000" w:themeColor="text1"/>
          <w:sz w:val="28"/>
          <w:szCs w:val="24"/>
        </w:rPr>
      </w:pPr>
      <w:r w:rsidRPr="007E3EA1">
        <w:rPr>
          <w:b/>
          <w:bCs/>
          <w:color w:val="000000" w:themeColor="text1"/>
          <w:sz w:val="28"/>
          <w:szCs w:val="24"/>
        </w:rPr>
        <w:t>University CLOSED.</w:t>
      </w:r>
    </w:p>
    <w:p w14:paraId="213672A3" w14:textId="77777777" w:rsidR="007E3EA1" w:rsidRDefault="007E3EA1" w:rsidP="00A246CD">
      <w:pPr>
        <w:rPr>
          <w:b/>
          <w:bCs/>
          <w:color w:val="000000" w:themeColor="text1"/>
          <w:sz w:val="28"/>
          <w:szCs w:val="24"/>
        </w:rPr>
      </w:pPr>
    </w:p>
    <w:p w14:paraId="3629873D" w14:textId="17EBB8E0" w:rsidR="00A246CD" w:rsidRPr="0052611B" w:rsidRDefault="007E3EA1" w:rsidP="00A246CD">
      <w:pPr>
        <w:rPr>
          <w:b/>
          <w:bCs/>
          <w:color w:val="000000" w:themeColor="text1"/>
          <w:sz w:val="28"/>
          <w:szCs w:val="24"/>
        </w:rPr>
      </w:pPr>
      <w:r>
        <w:rPr>
          <w:b/>
          <w:bCs/>
          <w:color w:val="000000" w:themeColor="text1"/>
          <w:sz w:val="28"/>
          <w:szCs w:val="24"/>
        </w:rPr>
        <w:t xml:space="preserve">Monday, January 5 – </w:t>
      </w:r>
      <w:r w:rsidR="00A246CD" w:rsidRPr="0052611B">
        <w:rPr>
          <w:b/>
          <w:bCs/>
          <w:color w:val="000000" w:themeColor="text1"/>
          <w:sz w:val="28"/>
          <w:szCs w:val="24"/>
        </w:rPr>
        <w:t xml:space="preserve">Sunday, January </w:t>
      </w:r>
      <w:r w:rsidR="00444E48" w:rsidRPr="0052611B">
        <w:rPr>
          <w:b/>
          <w:bCs/>
          <w:color w:val="000000" w:themeColor="text1"/>
          <w:sz w:val="28"/>
          <w:szCs w:val="24"/>
        </w:rPr>
        <w:t xml:space="preserve">11 </w:t>
      </w:r>
      <w:r w:rsidR="00444E48" w:rsidRPr="0052611B">
        <w:rPr>
          <w:b/>
          <w:bCs/>
          <w:color w:val="000000" w:themeColor="text1"/>
          <w:sz w:val="22"/>
          <w:szCs w:val="20"/>
        </w:rPr>
        <w:t>(</w:t>
      </w:r>
      <w:r w:rsidR="00EF5B28" w:rsidRPr="0052611B">
        <w:rPr>
          <w:b/>
          <w:bCs/>
          <w:color w:val="000000" w:themeColor="text1"/>
          <w:sz w:val="22"/>
          <w:szCs w:val="20"/>
        </w:rPr>
        <w:t>W</w:t>
      </w:r>
      <w:r w:rsidR="00444E48" w:rsidRPr="0052611B">
        <w:rPr>
          <w:b/>
          <w:bCs/>
          <w:color w:val="000000" w:themeColor="text1"/>
          <w:sz w:val="22"/>
          <w:szCs w:val="20"/>
        </w:rPr>
        <w:t xml:space="preserve">inter </w:t>
      </w:r>
      <w:r w:rsidR="00EF5B28" w:rsidRPr="0052611B">
        <w:rPr>
          <w:b/>
          <w:bCs/>
          <w:color w:val="000000" w:themeColor="text1"/>
          <w:sz w:val="22"/>
          <w:szCs w:val="20"/>
        </w:rPr>
        <w:t>S</w:t>
      </w:r>
      <w:r w:rsidR="00444E48" w:rsidRPr="0052611B">
        <w:rPr>
          <w:b/>
          <w:bCs/>
          <w:color w:val="000000" w:themeColor="text1"/>
          <w:sz w:val="22"/>
          <w:szCs w:val="20"/>
        </w:rPr>
        <w:t>ession)</w:t>
      </w:r>
    </w:p>
    <w:p w14:paraId="1BD51130" w14:textId="3E7C342D" w:rsidR="00A246CD" w:rsidRPr="0052611B" w:rsidRDefault="00A246CD" w:rsidP="00A246CD">
      <w:pPr>
        <w:ind w:left="360" w:right="-1152"/>
        <w:rPr>
          <w:color w:val="000000" w:themeColor="text1"/>
          <w:sz w:val="28"/>
          <w:szCs w:val="24"/>
        </w:rPr>
      </w:pPr>
      <w:r w:rsidRPr="0052611B">
        <w:rPr>
          <w:color w:val="000000" w:themeColor="text1"/>
          <w:sz w:val="28"/>
          <w:szCs w:val="24"/>
        </w:rPr>
        <w:t xml:space="preserve">Monday – </w:t>
      </w:r>
      <w:r w:rsidR="00444E48" w:rsidRPr="0052611B">
        <w:rPr>
          <w:color w:val="000000" w:themeColor="text1"/>
          <w:sz w:val="28"/>
          <w:szCs w:val="24"/>
        </w:rPr>
        <w:t>Friday</w:t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  <w:t xml:space="preserve">8 a.m. – </w:t>
      </w:r>
      <w:r w:rsidR="00674D83">
        <w:rPr>
          <w:color w:val="000000" w:themeColor="text1"/>
          <w:sz w:val="28"/>
          <w:szCs w:val="24"/>
        </w:rPr>
        <w:t>5</w:t>
      </w:r>
      <w:r w:rsidRPr="0052611B">
        <w:rPr>
          <w:color w:val="000000" w:themeColor="text1"/>
          <w:sz w:val="28"/>
          <w:szCs w:val="24"/>
        </w:rPr>
        <w:t xml:space="preserve"> p.m.</w:t>
      </w:r>
      <w:r w:rsidR="007E3EA1" w:rsidRPr="007E3EA1">
        <w:rPr>
          <w:sz w:val="28"/>
          <w:szCs w:val="24"/>
        </w:rPr>
        <w:t xml:space="preserve"> </w:t>
      </w:r>
      <w:r w:rsidR="007E3EA1">
        <w:rPr>
          <w:sz w:val="28"/>
          <w:szCs w:val="24"/>
        </w:rPr>
        <w:tab/>
      </w:r>
      <w:r w:rsidR="007E3EA1">
        <w:rPr>
          <w:sz w:val="28"/>
          <w:szCs w:val="24"/>
        </w:rPr>
        <w:tab/>
      </w:r>
      <w:r w:rsidR="007E3EA1" w:rsidRPr="007E3EA1">
        <w:rPr>
          <w:color w:val="EE0000"/>
        </w:rPr>
        <w:t>Law Library 9 a.m. – 5 p.m.</w:t>
      </w:r>
      <w:r w:rsidRPr="007E3EA1">
        <w:rPr>
          <w:color w:val="000000" w:themeColor="text1"/>
          <w:sz w:val="32"/>
          <w:szCs w:val="28"/>
        </w:rPr>
        <w:tab/>
      </w:r>
    </w:p>
    <w:p w14:paraId="3D63A0CF" w14:textId="3DFD3A6E" w:rsidR="00A246CD" w:rsidRDefault="00A246CD" w:rsidP="00A246CD">
      <w:pPr>
        <w:ind w:left="360" w:right="-1152"/>
        <w:rPr>
          <w:color w:val="000000" w:themeColor="text1"/>
          <w:sz w:val="28"/>
          <w:szCs w:val="24"/>
        </w:rPr>
      </w:pPr>
      <w:r w:rsidRPr="0052611B">
        <w:rPr>
          <w:color w:val="000000" w:themeColor="text1"/>
          <w:sz w:val="28"/>
          <w:szCs w:val="24"/>
        </w:rPr>
        <w:t>Saturday</w:t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="007E3EA1">
        <w:rPr>
          <w:color w:val="000000" w:themeColor="text1"/>
          <w:sz w:val="28"/>
          <w:szCs w:val="24"/>
        </w:rPr>
        <w:tab/>
      </w:r>
      <w:r w:rsidR="00444E48" w:rsidRPr="0052611B">
        <w:rPr>
          <w:color w:val="000000" w:themeColor="text1"/>
          <w:sz w:val="28"/>
          <w:szCs w:val="24"/>
        </w:rPr>
        <w:t>CLOSED</w:t>
      </w:r>
    </w:p>
    <w:p w14:paraId="34F93670" w14:textId="4B525CE4" w:rsidR="007E3EA1" w:rsidRPr="0052611B" w:rsidRDefault="007E3EA1" w:rsidP="00A246CD">
      <w:pPr>
        <w:ind w:left="360" w:right="-1152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Sunday</w:t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  <w:t>12 p.m. – 11 p.m.</w:t>
      </w:r>
    </w:p>
    <w:p w14:paraId="6D822DF2" w14:textId="77777777" w:rsidR="00A246CD" w:rsidRPr="0052611B" w:rsidRDefault="00A246CD" w:rsidP="004F312A">
      <w:pPr>
        <w:ind w:right="-432"/>
        <w:rPr>
          <w:color w:val="000000" w:themeColor="text1"/>
        </w:rPr>
      </w:pPr>
    </w:p>
    <w:p w14:paraId="167B67D2" w14:textId="77777777" w:rsidR="007F50C8" w:rsidRPr="0052611B" w:rsidRDefault="007F50C8" w:rsidP="004F312A">
      <w:pPr>
        <w:ind w:right="-432"/>
        <w:rPr>
          <w:color w:val="000000" w:themeColor="text1"/>
        </w:rPr>
      </w:pPr>
    </w:p>
    <w:p w14:paraId="3F2DD620" w14:textId="18D097B4" w:rsidR="00BB0340" w:rsidRPr="0052611B" w:rsidRDefault="00A246CD" w:rsidP="0052611B">
      <w:pPr>
        <w:rPr>
          <w:color w:val="000000" w:themeColor="text1"/>
        </w:rPr>
      </w:pPr>
      <w:r w:rsidRPr="0052611B">
        <w:rPr>
          <w:b/>
          <w:bCs/>
          <w:color w:val="000000" w:themeColor="text1"/>
          <w:sz w:val="28"/>
          <w:szCs w:val="24"/>
        </w:rPr>
        <w:t xml:space="preserve">Monday, January </w:t>
      </w:r>
      <w:r w:rsidR="00444E48" w:rsidRPr="0052611B">
        <w:rPr>
          <w:b/>
          <w:bCs/>
          <w:color w:val="000000" w:themeColor="text1"/>
          <w:sz w:val="28"/>
          <w:szCs w:val="24"/>
        </w:rPr>
        <w:t>12</w:t>
      </w:r>
      <w:r w:rsidRPr="0052611B">
        <w:rPr>
          <w:b/>
          <w:bCs/>
          <w:color w:val="000000" w:themeColor="text1"/>
          <w:sz w:val="28"/>
          <w:szCs w:val="24"/>
        </w:rPr>
        <w:t xml:space="preserve"> – </w:t>
      </w:r>
      <w:r w:rsidR="009A76E7">
        <w:rPr>
          <w:b/>
          <w:bCs/>
          <w:color w:val="000000" w:themeColor="text1"/>
          <w:sz w:val="28"/>
          <w:szCs w:val="24"/>
        </w:rPr>
        <w:t>Tuesday</w:t>
      </w:r>
      <w:r w:rsidR="007F50C8" w:rsidRPr="0052611B">
        <w:rPr>
          <w:b/>
          <w:bCs/>
          <w:color w:val="000000" w:themeColor="text1"/>
          <w:sz w:val="28"/>
          <w:szCs w:val="24"/>
        </w:rPr>
        <w:t>, April 2</w:t>
      </w:r>
      <w:r w:rsidR="009A76E7">
        <w:rPr>
          <w:b/>
          <w:bCs/>
          <w:color w:val="000000" w:themeColor="text1"/>
          <w:sz w:val="28"/>
          <w:szCs w:val="24"/>
        </w:rPr>
        <w:t>8</w:t>
      </w:r>
      <w:r w:rsidR="007F50C8" w:rsidRPr="0052611B">
        <w:rPr>
          <w:b/>
          <w:bCs/>
          <w:color w:val="000000" w:themeColor="text1"/>
        </w:rPr>
        <w:t xml:space="preserve"> </w:t>
      </w:r>
      <w:r w:rsidR="007F50C8" w:rsidRPr="0052611B">
        <w:rPr>
          <w:b/>
          <w:bCs/>
          <w:color w:val="000000" w:themeColor="text1"/>
          <w:sz w:val="22"/>
          <w:szCs w:val="20"/>
        </w:rPr>
        <w:t xml:space="preserve">(except </w:t>
      </w:r>
      <w:r w:rsidR="009A76E7">
        <w:rPr>
          <w:b/>
          <w:bCs/>
          <w:color w:val="000000" w:themeColor="text1"/>
          <w:sz w:val="22"/>
          <w:szCs w:val="20"/>
        </w:rPr>
        <w:t>MLK, Jr. Day</w:t>
      </w:r>
      <w:r w:rsidR="009A76E7" w:rsidRPr="0052611B">
        <w:rPr>
          <w:b/>
          <w:bCs/>
          <w:color w:val="000000" w:themeColor="text1"/>
          <w:sz w:val="22"/>
          <w:szCs w:val="20"/>
        </w:rPr>
        <w:t xml:space="preserve"> </w:t>
      </w:r>
      <w:r w:rsidR="009A76E7">
        <w:rPr>
          <w:b/>
          <w:bCs/>
          <w:color w:val="000000" w:themeColor="text1"/>
          <w:sz w:val="22"/>
          <w:szCs w:val="20"/>
        </w:rPr>
        <w:t xml:space="preserve">and </w:t>
      </w:r>
      <w:r w:rsidR="007F50C8" w:rsidRPr="0052611B">
        <w:rPr>
          <w:b/>
          <w:bCs/>
          <w:color w:val="000000" w:themeColor="text1"/>
          <w:sz w:val="22"/>
          <w:szCs w:val="20"/>
        </w:rPr>
        <w:t>Spring Recess)</w:t>
      </w:r>
    </w:p>
    <w:p w14:paraId="42288556" w14:textId="345E4F71" w:rsidR="00444E48" w:rsidRPr="0052611B" w:rsidRDefault="00444E48" w:rsidP="00444E48">
      <w:pPr>
        <w:ind w:left="360" w:right="-1152"/>
        <w:rPr>
          <w:color w:val="000000" w:themeColor="text1"/>
          <w:sz w:val="28"/>
          <w:szCs w:val="24"/>
        </w:rPr>
      </w:pPr>
      <w:r w:rsidRPr="0052611B">
        <w:rPr>
          <w:color w:val="000000" w:themeColor="text1"/>
          <w:sz w:val="28"/>
          <w:szCs w:val="24"/>
        </w:rPr>
        <w:t xml:space="preserve">Monday – </w:t>
      </w:r>
      <w:r w:rsidR="004E2162" w:rsidRPr="0052611B">
        <w:rPr>
          <w:color w:val="000000" w:themeColor="text1"/>
          <w:sz w:val="28"/>
          <w:szCs w:val="24"/>
        </w:rPr>
        <w:t>Thursday</w:t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  <w:t xml:space="preserve">8 a.m. – </w:t>
      </w:r>
      <w:r w:rsidR="004E2162" w:rsidRPr="0052611B">
        <w:rPr>
          <w:color w:val="000000" w:themeColor="text1"/>
          <w:sz w:val="28"/>
          <w:szCs w:val="24"/>
        </w:rPr>
        <w:t>11</w:t>
      </w:r>
      <w:r w:rsidRPr="0052611B">
        <w:rPr>
          <w:color w:val="000000" w:themeColor="text1"/>
          <w:sz w:val="28"/>
          <w:szCs w:val="24"/>
        </w:rPr>
        <w:t xml:space="preserve"> p.m.</w:t>
      </w:r>
    </w:p>
    <w:p w14:paraId="1E972BAF" w14:textId="0E915CB4" w:rsidR="004E2162" w:rsidRPr="0052611B" w:rsidRDefault="004E2162" w:rsidP="00444E48">
      <w:pPr>
        <w:ind w:left="360" w:right="-1152"/>
        <w:rPr>
          <w:color w:val="000000" w:themeColor="text1"/>
          <w:sz w:val="28"/>
          <w:szCs w:val="24"/>
        </w:rPr>
      </w:pPr>
      <w:r w:rsidRPr="0052611B">
        <w:rPr>
          <w:color w:val="000000" w:themeColor="text1"/>
          <w:sz w:val="28"/>
          <w:szCs w:val="24"/>
        </w:rPr>
        <w:t>Friday</w:t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  <w:t xml:space="preserve">8 a.m. – </w:t>
      </w:r>
      <w:r w:rsidR="0052611B" w:rsidRPr="0052611B">
        <w:rPr>
          <w:color w:val="000000" w:themeColor="text1"/>
          <w:sz w:val="28"/>
          <w:szCs w:val="24"/>
        </w:rPr>
        <w:t>10</w:t>
      </w:r>
      <w:r w:rsidRPr="0052611B">
        <w:rPr>
          <w:color w:val="000000" w:themeColor="text1"/>
          <w:sz w:val="28"/>
          <w:szCs w:val="24"/>
        </w:rPr>
        <w:t xml:space="preserve"> p.m.</w:t>
      </w:r>
    </w:p>
    <w:p w14:paraId="1A135C94" w14:textId="377F2C9D" w:rsidR="005031FA" w:rsidRPr="0052611B" w:rsidRDefault="00444E48" w:rsidP="00444E48">
      <w:pPr>
        <w:ind w:left="360" w:right="-1152"/>
        <w:rPr>
          <w:color w:val="000000" w:themeColor="text1"/>
          <w:sz w:val="28"/>
          <w:szCs w:val="24"/>
        </w:rPr>
      </w:pPr>
      <w:r w:rsidRPr="0052611B">
        <w:rPr>
          <w:color w:val="000000" w:themeColor="text1"/>
          <w:sz w:val="28"/>
          <w:szCs w:val="24"/>
        </w:rPr>
        <w:t>Saturday</w:t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="007F50C8" w:rsidRPr="0052611B">
        <w:rPr>
          <w:color w:val="000000" w:themeColor="text1"/>
          <w:sz w:val="28"/>
          <w:szCs w:val="24"/>
        </w:rPr>
        <w:tab/>
      </w:r>
      <w:r w:rsidR="0052611B" w:rsidRPr="0052611B">
        <w:rPr>
          <w:color w:val="000000" w:themeColor="text1"/>
          <w:sz w:val="28"/>
          <w:szCs w:val="24"/>
        </w:rPr>
        <w:t>10</w:t>
      </w:r>
      <w:r w:rsidR="005031FA" w:rsidRPr="0052611B">
        <w:rPr>
          <w:color w:val="000000" w:themeColor="text1"/>
          <w:sz w:val="28"/>
          <w:szCs w:val="24"/>
        </w:rPr>
        <w:t xml:space="preserve"> a.m. – </w:t>
      </w:r>
      <w:r w:rsidR="0052611B" w:rsidRPr="0052611B">
        <w:rPr>
          <w:color w:val="000000" w:themeColor="text1"/>
          <w:sz w:val="28"/>
          <w:szCs w:val="24"/>
        </w:rPr>
        <w:t>8</w:t>
      </w:r>
      <w:r w:rsidR="005031FA" w:rsidRPr="0052611B">
        <w:rPr>
          <w:color w:val="000000" w:themeColor="text1"/>
          <w:sz w:val="28"/>
          <w:szCs w:val="24"/>
        </w:rPr>
        <w:t xml:space="preserve"> p.m.</w:t>
      </w:r>
    </w:p>
    <w:p w14:paraId="45993635" w14:textId="2A2ABC9B" w:rsidR="007F50C8" w:rsidRPr="0052611B" w:rsidRDefault="007F50C8" w:rsidP="007F50C8">
      <w:pPr>
        <w:ind w:left="360" w:right="-1152"/>
        <w:rPr>
          <w:color w:val="000000" w:themeColor="text1"/>
          <w:sz w:val="28"/>
          <w:szCs w:val="24"/>
        </w:rPr>
      </w:pPr>
      <w:r w:rsidRPr="0052611B">
        <w:rPr>
          <w:color w:val="000000" w:themeColor="text1"/>
          <w:sz w:val="28"/>
          <w:szCs w:val="24"/>
        </w:rPr>
        <w:t>Sunday</w:t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  <w:t>12 p.m. – 1</w:t>
      </w:r>
      <w:r w:rsidR="0052611B" w:rsidRPr="0052611B">
        <w:rPr>
          <w:color w:val="000000" w:themeColor="text1"/>
          <w:sz w:val="28"/>
          <w:szCs w:val="24"/>
        </w:rPr>
        <w:t>1</w:t>
      </w:r>
      <w:r w:rsidRPr="0052611B">
        <w:rPr>
          <w:color w:val="000000" w:themeColor="text1"/>
          <w:sz w:val="28"/>
          <w:szCs w:val="24"/>
        </w:rPr>
        <w:t xml:space="preserve"> p.m.</w:t>
      </w:r>
    </w:p>
    <w:p w14:paraId="0B3023C0" w14:textId="77777777" w:rsidR="000B3D94" w:rsidRPr="0052611B" w:rsidRDefault="000B3D94" w:rsidP="007F50C8">
      <w:pPr>
        <w:ind w:right="-1152"/>
        <w:rPr>
          <w:color w:val="000000" w:themeColor="text1"/>
          <w:sz w:val="28"/>
          <w:szCs w:val="24"/>
        </w:rPr>
      </w:pPr>
    </w:p>
    <w:p w14:paraId="55CD5919" w14:textId="2D793025" w:rsidR="00444E48" w:rsidRPr="0052611B" w:rsidRDefault="00444E48" w:rsidP="00444E48">
      <w:pPr>
        <w:rPr>
          <w:b/>
          <w:bCs/>
          <w:color w:val="000000" w:themeColor="text1"/>
          <w:sz w:val="28"/>
          <w:szCs w:val="24"/>
        </w:rPr>
      </w:pPr>
      <w:r w:rsidRPr="0052611B">
        <w:rPr>
          <w:b/>
          <w:bCs/>
          <w:color w:val="000000" w:themeColor="text1"/>
          <w:sz w:val="28"/>
          <w:szCs w:val="24"/>
        </w:rPr>
        <w:t xml:space="preserve">Saturday, March 14 – </w:t>
      </w:r>
      <w:r w:rsidR="00EF5B28" w:rsidRPr="0052611B">
        <w:rPr>
          <w:b/>
          <w:bCs/>
          <w:color w:val="000000" w:themeColor="text1"/>
          <w:sz w:val="28"/>
          <w:szCs w:val="24"/>
        </w:rPr>
        <w:t xml:space="preserve">Sunday, March 22 </w:t>
      </w:r>
      <w:r w:rsidR="00EF5B28" w:rsidRPr="0052611B">
        <w:rPr>
          <w:b/>
          <w:bCs/>
          <w:color w:val="000000" w:themeColor="text1"/>
          <w:sz w:val="22"/>
        </w:rPr>
        <w:t>(S</w:t>
      </w:r>
      <w:r w:rsidRPr="0052611B">
        <w:rPr>
          <w:b/>
          <w:bCs/>
          <w:color w:val="000000" w:themeColor="text1"/>
          <w:sz w:val="22"/>
        </w:rPr>
        <w:t xml:space="preserve">pring </w:t>
      </w:r>
      <w:r w:rsidR="00EF5B28" w:rsidRPr="0052611B">
        <w:rPr>
          <w:b/>
          <w:bCs/>
          <w:color w:val="000000" w:themeColor="text1"/>
          <w:sz w:val="22"/>
        </w:rPr>
        <w:t>R</w:t>
      </w:r>
      <w:r w:rsidRPr="0052611B">
        <w:rPr>
          <w:b/>
          <w:bCs/>
          <w:color w:val="000000" w:themeColor="text1"/>
          <w:sz w:val="22"/>
        </w:rPr>
        <w:t>ecess)</w:t>
      </w:r>
    </w:p>
    <w:p w14:paraId="1F4AC2C1" w14:textId="6FC60272" w:rsidR="007E3EA1" w:rsidRDefault="007E3EA1" w:rsidP="007E3EA1">
      <w:pPr>
        <w:ind w:left="360" w:right="-1152"/>
        <w:rPr>
          <w:color w:val="000000" w:themeColor="text1"/>
          <w:sz w:val="28"/>
          <w:szCs w:val="24"/>
        </w:rPr>
      </w:pPr>
      <w:r w:rsidRPr="0052611B">
        <w:rPr>
          <w:color w:val="000000" w:themeColor="text1"/>
          <w:sz w:val="28"/>
          <w:szCs w:val="24"/>
        </w:rPr>
        <w:t>Saturday</w:t>
      </w:r>
      <w:r>
        <w:rPr>
          <w:color w:val="000000" w:themeColor="text1"/>
          <w:sz w:val="28"/>
          <w:szCs w:val="24"/>
        </w:rPr>
        <w:t xml:space="preserve"> 3/14</w:t>
      </w:r>
      <w:r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>10 a.m. – 5 p.m.</w:t>
      </w:r>
    </w:p>
    <w:p w14:paraId="121E1CE4" w14:textId="7A0E4453" w:rsidR="007E3EA1" w:rsidRPr="0052611B" w:rsidRDefault="007E3EA1" w:rsidP="007E3EA1">
      <w:pPr>
        <w:ind w:left="360" w:right="-1152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Sunday 3/15</w:t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  <w:t xml:space="preserve">12 p.m. – </w:t>
      </w:r>
      <w:r w:rsidR="00433CDD">
        <w:rPr>
          <w:color w:val="000000" w:themeColor="text1"/>
          <w:sz w:val="28"/>
          <w:szCs w:val="24"/>
        </w:rPr>
        <w:t>7</w:t>
      </w:r>
      <w:r>
        <w:rPr>
          <w:color w:val="000000" w:themeColor="text1"/>
          <w:sz w:val="28"/>
          <w:szCs w:val="24"/>
        </w:rPr>
        <w:t xml:space="preserve"> p.m.</w:t>
      </w:r>
    </w:p>
    <w:p w14:paraId="41261385" w14:textId="53A18E9B" w:rsidR="00433CDD" w:rsidRDefault="00444E48" w:rsidP="00444E48">
      <w:pPr>
        <w:ind w:left="360" w:right="-1152"/>
        <w:rPr>
          <w:color w:val="000000" w:themeColor="text1"/>
          <w:sz w:val="28"/>
          <w:szCs w:val="24"/>
        </w:rPr>
      </w:pPr>
      <w:r w:rsidRPr="0052611B">
        <w:rPr>
          <w:color w:val="000000" w:themeColor="text1"/>
          <w:sz w:val="28"/>
          <w:szCs w:val="24"/>
        </w:rPr>
        <w:t>Mon</w:t>
      </w:r>
      <w:r w:rsidR="00433CDD">
        <w:rPr>
          <w:color w:val="000000" w:themeColor="text1"/>
          <w:sz w:val="28"/>
          <w:szCs w:val="24"/>
        </w:rPr>
        <w:t>. 3/16</w:t>
      </w:r>
      <w:r w:rsidRPr="0052611B">
        <w:rPr>
          <w:color w:val="000000" w:themeColor="text1"/>
          <w:sz w:val="28"/>
          <w:szCs w:val="24"/>
        </w:rPr>
        <w:t xml:space="preserve"> – </w:t>
      </w:r>
      <w:r w:rsidR="00433CDD">
        <w:rPr>
          <w:color w:val="000000" w:themeColor="text1"/>
          <w:sz w:val="28"/>
          <w:szCs w:val="24"/>
        </w:rPr>
        <w:t>Thur. 3/19</w:t>
      </w:r>
      <w:r w:rsidRPr="0052611B">
        <w:rPr>
          <w:color w:val="000000" w:themeColor="text1"/>
          <w:sz w:val="28"/>
          <w:szCs w:val="24"/>
        </w:rPr>
        <w:tab/>
        <w:t xml:space="preserve">8 a.m. – </w:t>
      </w:r>
      <w:r w:rsidR="00433CDD">
        <w:rPr>
          <w:color w:val="000000" w:themeColor="text1"/>
          <w:sz w:val="28"/>
          <w:szCs w:val="24"/>
        </w:rPr>
        <w:t>10</w:t>
      </w:r>
      <w:r w:rsidRPr="0052611B">
        <w:rPr>
          <w:color w:val="000000" w:themeColor="text1"/>
          <w:sz w:val="28"/>
          <w:szCs w:val="24"/>
        </w:rPr>
        <w:t xml:space="preserve"> p.m.</w:t>
      </w:r>
      <w:r w:rsidR="00E32AF7" w:rsidRPr="007E3EA1">
        <w:rPr>
          <w:sz w:val="28"/>
          <w:szCs w:val="24"/>
        </w:rPr>
        <w:t xml:space="preserve"> </w:t>
      </w:r>
      <w:r w:rsidR="00E32AF7">
        <w:rPr>
          <w:sz w:val="28"/>
          <w:szCs w:val="24"/>
        </w:rPr>
        <w:tab/>
      </w:r>
      <w:r w:rsidR="00E32AF7">
        <w:rPr>
          <w:sz w:val="28"/>
          <w:szCs w:val="24"/>
        </w:rPr>
        <w:tab/>
      </w:r>
      <w:r w:rsidR="00E32AF7" w:rsidRPr="007E3EA1">
        <w:rPr>
          <w:color w:val="EE0000"/>
        </w:rPr>
        <w:t xml:space="preserve">Law Library 9 a.m. – </w:t>
      </w:r>
      <w:r w:rsidR="00E32AF7">
        <w:rPr>
          <w:color w:val="EE0000"/>
        </w:rPr>
        <w:t>10</w:t>
      </w:r>
      <w:r w:rsidR="00E32AF7" w:rsidRPr="007E3EA1">
        <w:rPr>
          <w:color w:val="EE0000"/>
        </w:rPr>
        <w:t xml:space="preserve"> p.m.</w:t>
      </w:r>
    </w:p>
    <w:p w14:paraId="41DFF2B7" w14:textId="68858547" w:rsidR="00444E48" w:rsidRPr="0052611B" w:rsidRDefault="00433CDD" w:rsidP="00444E48">
      <w:pPr>
        <w:ind w:left="360" w:right="-1152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Friday 3/20</w:t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 w:rsidR="009A76E7">
        <w:rPr>
          <w:color w:val="000000" w:themeColor="text1"/>
          <w:sz w:val="28"/>
          <w:szCs w:val="24"/>
        </w:rPr>
        <w:t>8</w:t>
      </w:r>
      <w:r>
        <w:rPr>
          <w:color w:val="000000" w:themeColor="text1"/>
          <w:sz w:val="28"/>
          <w:szCs w:val="24"/>
        </w:rPr>
        <w:t xml:space="preserve"> a.m. – </w:t>
      </w:r>
      <w:r w:rsidR="00674D83">
        <w:rPr>
          <w:color w:val="000000" w:themeColor="text1"/>
          <w:sz w:val="28"/>
          <w:szCs w:val="24"/>
        </w:rPr>
        <w:t>5</w:t>
      </w:r>
      <w:r>
        <w:rPr>
          <w:color w:val="000000" w:themeColor="text1"/>
          <w:sz w:val="28"/>
          <w:szCs w:val="24"/>
        </w:rPr>
        <w:t xml:space="preserve"> p.m.</w:t>
      </w:r>
      <w:r w:rsidR="009A76E7" w:rsidRPr="007E3EA1">
        <w:rPr>
          <w:sz w:val="28"/>
          <w:szCs w:val="24"/>
        </w:rPr>
        <w:t xml:space="preserve"> </w:t>
      </w:r>
      <w:r w:rsidR="009A76E7">
        <w:rPr>
          <w:sz w:val="28"/>
          <w:szCs w:val="24"/>
        </w:rPr>
        <w:tab/>
      </w:r>
      <w:r w:rsidR="009A76E7">
        <w:rPr>
          <w:sz w:val="28"/>
          <w:szCs w:val="24"/>
        </w:rPr>
        <w:tab/>
      </w:r>
      <w:r w:rsidR="009A76E7" w:rsidRPr="007E3EA1">
        <w:rPr>
          <w:color w:val="EE0000"/>
        </w:rPr>
        <w:t xml:space="preserve">Law Library 9 a.m. – </w:t>
      </w:r>
      <w:r w:rsidR="009A76E7">
        <w:rPr>
          <w:color w:val="EE0000"/>
        </w:rPr>
        <w:t>5</w:t>
      </w:r>
      <w:r w:rsidR="009A76E7" w:rsidRPr="007E3EA1">
        <w:rPr>
          <w:color w:val="EE0000"/>
        </w:rPr>
        <w:t xml:space="preserve"> p.m.</w:t>
      </w:r>
    </w:p>
    <w:p w14:paraId="476F4021" w14:textId="3850085C" w:rsidR="00444E48" w:rsidRDefault="00444E48" w:rsidP="00444E48">
      <w:pPr>
        <w:ind w:left="360" w:right="-1152"/>
        <w:rPr>
          <w:color w:val="000000" w:themeColor="text1"/>
          <w:sz w:val="28"/>
          <w:szCs w:val="24"/>
        </w:rPr>
      </w:pPr>
      <w:r w:rsidRPr="0052611B">
        <w:rPr>
          <w:color w:val="000000" w:themeColor="text1"/>
          <w:sz w:val="28"/>
          <w:szCs w:val="24"/>
        </w:rPr>
        <w:t>Saturday</w:t>
      </w:r>
      <w:r w:rsidR="00433CDD">
        <w:rPr>
          <w:color w:val="000000" w:themeColor="text1"/>
          <w:sz w:val="28"/>
          <w:szCs w:val="24"/>
        </w:rPr>
        <w:t xml:space="preserve"> 3/2</w:t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="007E3EA1">
        <w:rPr>
          <w:color w:val="000000" w:themeColor="text1"/>
          <w:sz w:val="28"/>
          <w:szCs w:val="24"/>
        </w:rPr>
        <w:tab/>
      </w:r>
      <w:r w:rsidR="005031FA" w:rsidRPr="0052611B">
        <w:rPr>
          <w:color w:val="000000" w:themeColor="text1"/>
          <w:sz w:val="28"/>
          <w:szCs w:val="24"/>
        </w:rPr>
        <w:t>10 a.m. – 5 p.m.</w:t>
      </w:r>
    </w:p>
    <w:p w14:paraId="6677E0A2" w14:textId="1C5D1B98" w:rsidR="007E3EA1" w:rsidRPr="0052611B" w:rsidRDefault="007E3EA1" w:rsidP="00444E48">
      <w:pPr>
        <w:ind w:left="360" w:right="-1152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Sunday</w:t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  <w:t>12 p.m. – 11 p.m.</w:t>
      </w:r>
    </w:p>
    <w:p w14:paraId="10CD5219" w14:textId="77777777" w:rsidR="000B3D94" w:rsidRPr="0052611B" w:rsidRDefault="000B3D94" w:rsidP="00444E48">
      <w:pPr>
        <w:ind w:right="-1152"/>
        <w:rPr>
          <w:color w:val="000000" w:themeColor="text1"/>
        </w:rPr>
      </w:pPr>
    </w:p>
    <w:p w14:paraId="371A23BF" w14:textId="3B84142B" w:rsidR="00EF5B28" w:rsidRPr="0052611B" w:rsidRDefault="009A76E7" w:rsidP="00EF5B28">
      <w:pPr>
        <w:rPr>
          <w:b/>
          <w:bCs/>
          <w:color w:val="000000" w:themeColor="text1"/>
          <w:sz w:val="28"/>
          <w:szCs w:val="24"/>
        </w:rPr>
      </w:pPr>
      <w:r>
        <w:rPr>
          <w:b/>
          <w:bCs/>
          <w:color w:val="000000" w:themeColor="text1"/>
          <w:sz w:val="28"/>
          <w:szCs w:val="24"/>
        </w:rPr>
        <w:t>Wednesday</w:t>
      </w:r>
      <w:r w:rsidR="00EF5B28" w:rsidRPr="0052611B">
        <w:rPr>
          <w:b/>
          <w:bCs/>
          <w:color w:val="000000" w:themeColor="text1"/>
          <w:sz w:val="28"/>
          <w:szCs w:val="24"/>
        </w:rPr>
        <w:t>, April 2</w:t>
      </w:r>
      <w:r>
        <w:rPr>
          <w:b/>
          <w:bCs/>
          <w:color w:val="000000" w:themeColor="text1"/>
          <w:sz w:val="28"/>
          <w:szCs w:val="24"/>
        </w:rPr>
        <w:t>9</w:t>
      </w:r>
      <w:r w:rsidR="00EF5B28" w:rsidRPr="0052611B">
        <w:rPr>
          <w:b/>
          <w:bCs/>
          <w:color w:val="000000" w:themeColor="text1"/>
          <w:sz w:val="28"/>
          <w:szCs w:val="24"/>
        </w:rPr>
        <w:t xml:space="preserve"> – Wednesday, May 13 </w:t>
      </w:r>
      <w:r w:rsidR="00EF5B28" w:rsidRPr="0052611B">
        <w:rPr>
          <w:b/>
          <w:bCs/>
          <w:color w:val="000000" w:themeColor="text1"/>
          <w:sz w:val="22"/>
        </w:rPr>
        <w:t>(Reading Period and Final Exams)</w:t>
      </w:r>
    </w:p>
    <w:p w14:paraId="00DA1B1A" w14:textId="316858FF" w:rsidR="00EF5B28" w:rsidRPr="0052611B" w:rsidRDefault="00EF5B28" w:rsidP="00EF5B28">
      <w:pPr>
        <w:ind w:left="360" w:right="-1152"/>
        <w:rPr>
          <w:color w:val="000000" w:themeColor="text1"/>
          <w:sz w:val="28"/>
          <w:szCs w:val="24"/>
        </w:rPr>
      </w:pPr>
      <w:r w:rsidRPr="0052611B">
        <w:rPr>
          <w:color w:val="000000" w:themeColor="text1"/>
          <w:sz w:val="28"/>
          <w:szCs w:val="24"/>
        </w:rPr>
        <w:t xml:space="preserve">Monday – </w:t>
      </w:r>
      <w:r w:rsidR="005031FA" w:rsidRPr="0052611B">
        <w:rPr>
          <w:color w:val="000000" w:themeColor="text1"/>
          <w:sz w:val="28"/>
          <w:szCs w:val="24"/>
        </w:rPr>
        <w:t>Thursday</w:t>
      </w:r>
      <w:r w:rsidRPr="0052611B">
        <w:rPr>
          <w:color w:val="000000" w:themeColor="text1"/>
          <w:sz w:val="28"/>
          <w:szCs w:val="24"/>
        </w:rPr>
        <w:tab/>
      </w:r>
      <w:r w:rsidR="005031FA"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 xml:space="preserve">8 a.m. – </w:t>
      </w:r>
      <w:r w:rsidR="005031FA" w:rsidRPr="0052611B">
        <w:rPr>
          <w:color w:val="000000" w:themeColor="text1"/>
          <w:sz w:val="28"/>
          <w:szCs w:val="24"/>
        </w:rPr>
        <w:t>11</w:t>
      </w:r>
      <w:r w:rsidRPr="0052611B">
        <w:rPr>
          <w:color w:val="000000" w:themeColor="text1"/>
          <w:sz w:val="28"/>
          <w:szCs w:val="24"/>
        </w:rPr>
        <w:t xml:space="preserve"> p.m.</w:t>
      </w:r>
    </w:p>
    <w:p w14:paraId="7E89A645" w14:textId="0B2B0C27" w:rsidR="005031FA" w:rsidRPr="0052611B" w:rsidRDefault="005031FA" w:rsidP="00EF5B28">
      <w:pPr>
        <w:ind w:left="360" w:right="-1152"/>
        <w:rPr>
          <w:color w:val="000000" w:themeColor="text1"/>
          <w:sz w:val="28"/>
          <w:szCs w:val="24"/>
        </w:rPr>
      </w:pPr>
      <w:r w:rsidRPr="0052611B">
        <w:rPr>
          <w:color w:val="000000" w:themeColor="text1"/>
          <w:sz w:val="28"/>
          <w:szCs w:val="24"/>
        </w:rPr>
        <w:t>Friday</w:t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  <w:t>8 a.m. – 10 p.m.</w:t>
      </w:r>
    </w:p>
    <w:p w14:paraId="35A53303" w14:textId="6844DABB" w:rsidR="005031FA" w:rsidRPr="0052611B" w:rsidRDefault="00EF5B28" w:rsidP="00EF5B28">
      <w:pPr>
        <w:ind w:left="360" w:right="-1152"/>
        <w:rPr>
          <w:color w:val="000000" w:themeColor="text1"/>
          <w:sz w:val="28"/>
          <w:szCs w:val="24"/>
        </w:rPr>
      </w:pPr>
      <w:r w:rsidRPr="0052611B">
        <w:rPr>
          <w:color w:val="000000" w:themeColor="text1"/>
          <w:sz w:val="28"/>
          <w:szCs w:val="24"/>
        </w:rPr>
        <w:t>Saturday</w:t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="0052611B" w:rsidRPr="0052611B">
        <w:rPr>
          <w:color w:val="000000" w:themeColor="text1"/>
          <w:sz w:val="28"/>
          <w:szCs w:val="24"/>
        </w:rPr>
        <w:t>8</w:t>
      </w:r>
      <w:r w:rsidR="005031FA" w:rsidRPr="0052611B">
        <w:rPr>
          <w:color w:val="000000" w:themeColor="text1"/>
          <w:sz w:val="28"/>
          <w:szCs w:val="24"/>
        </w:rPr>
        <w:t xml:space="preserve"> a.m. – </w:t>
      </w:r>
      <w:r w:rsidR="0052611B" w:rsidRPr="0052611B">
        <w:rPr>
          <w:color w:val="000000" w:themeColor="text1"/>
          <w:sz w:val="28"/>
          <w:szCs w:val="24"/>
        </w:rPr>
        <w:t>5</w:t>
      </w:r>
      <w:r w:rsidR="005031FA" w:rsidRPr="0052611B">
        <w:rPr>
          <w:color w:val="000000" w:themeColor="text1"/>
          <w:sz w:val="28"/>
          <w:szCs w:val="24"/>
        </w:rPr>
        <w:t xml:space="preserve"> p.m.</w:t>
      </w:r>
    </w:p>
    <w:p w14:paraId="25DB2F05" w14:textId="0C036F3E" w:rsidR="00EF5B28" w:rsidRPr="0052611B" w:rsidRDefault="00EF5B28" w:rsidP="005031FA">
      <w:pPr>
        <w:ind w:left="360" w:right="-1152"/>
        <w:rPr>
          <w:color w:val="000000" w:themeColor="text1"/>
        </w:rPr>
      </w:pPr>
      <w:r w:rsidRPr="0052611B">
        <w:rPr>
          <w:color w:val="000000" w:themeColor="text1"/>
          <w:sz w:val="28"/>
          <w:szCs w:val="24"/>
        </w:rPr>
        <w:t>Sunday</w:t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="005031FA" w:rsidRPr="0052611B">
        <w:rPr>
          <w:color w:val="000000" w:themeColor="text1"/>
          <w:sz w:val="28"/>
          <w:szCs w:val="24"/>
        </w:rPr>
        <w:t>1</w:t>
      </w:r>
      <w:r w:rsidR="0052611B" w:rsidRPr="0052611B">
        <w:rPr>
          <w:color w:val="000000" w:themeColor="text1"/>
          <w:sz w:val="28"/>
          <w:szCs w:val="24"/>
        </w:rPr>
        <w:t>2</w:t>
      </w:r>
      <w:r w:rsidR="005031FA" w:rsidRPr="0052611B">
        <w:rPr>
          <w:color w:val="000000" w:themeColor="text1"/>
          <w:sz w:val="28"/>
          <w:szCs w:val="24"/>
        </w:rPr>
        <w:t xml:space="preserve"> </w:t>
      </w:r>
      <w:r w:rsidR="0052611B" w:rsidRPr="0052611B">
        <w:rPr>
          <w:color w:val="000000" w:themeColor="text1"/>
          <w:sz w:val="28"/>
          <w:szCs w:val="24"/>
        </w:rPr>
        <w:t>p</w:t>
      </w:r>
      <w:r w:rsidR="005031FA" w:rsidRPr="0052611B">
        <w:rPr>
          <w:color w:val="000000" w:themeColor="text1"/>
          <w:sz w:val="28"/>
          <w:szCs w:val="24"/>
        </w:rPr>
        <w:t xml:space="preserve">.m. – </w:t>
      </w:r>
      <w:r w:rsidR="000C18C0" w:rsidRPr="0052611B">
        <w:rPr>
          <w:color w:val="000000" w:themeColor="text1"/>
          <w:sz w:val="28"/>
          <w:szCs w:val="24"/>
        </w:rPr>
        <w:t>1</w:t>
      </w:r>
      <w:r w:rsidR="0052611B" w:rsidRPr="0052611B">
        <w:rPr>
          <w:color w:val="000000" w:themeColor="text1"/>
          <w:sz w:val="28"/>
          <w:szCs w:val="24"/>
        </w:rPr>
        <w:t>1</w:t>
      </w:r>
      <w:r w:rsidR="005031FA" w:rsidRPr="0052611B">
        <w:rPr>
          <w:color w:val="000000" w:themeColor="text1"/>
          <w:sz w:val="28"/>
          <w:szCs w:val="24"/>
        </w:rPr>
        <w:t xml:space="preserve"> p.m.</w:t>
      </w:r>
    </w:p>
    <w:p w14:paraId="090F0D0B" w14:textId="77777777" w:rsidR="00D57C48" w:rsidRPr="0052611B" w:rsidRDefault="00D57C48" w:rsidP="00EF5B28">
      <w:pPr>
        <w:ind w:right="-1152"/>
        <w:rPr>
          <w:color w:val="000000" w:themeColor="text1"/>
        </w:rPr>
      </w:pPr>
    </w:p>
    <w:p w14:paraId="6CB9E0E6" w14:textId="1500CE6E" w:rsidR="00444E48" w:rsidRPr="000B3D94" w:rsidRDefault="00444E48" w:rsidP="00BB0340">
      <w:pPr>
        <w:ind w:right="-576"/>
        <w:rPr>
          <w:color w:val="EE0000"/>
          <w:sz w:val="28"/>
          <w:szCs w:val="24"/>
        </w:rPr>
      </w:pPr>
      <w:r w:rsidRPr="000B3D94">
        <w:rPr>
          <w:color w:val="EE0000"/>
          <w:sz w:val="28"/>
          <w:szCs w:val="24"/>
        </w:rPr>
        <w:t xml:space="preserve">Closed on </w:t>
      </w:r>
      <w:hyperlink r:id="rId7" w:history="1">
        <w:r w:rsidRPr="000B3D94">
          <w:rPr>
            <w:rStyle w:val="Hyperlink"/>
            <w:color w:val="EE0000"/>
            <w:sz w:val="28"/>
            <w:szCs w:val="24"/>
          </w:rPr>
          <w:t>University holidays</w:t>
        </w:r>
      </w:hyperlink>
      <w:r w:rsidR="004E2162" w:rsidRPr="000B3D94">
        <w:rPr>
          <w:color w:val="EE0000"/>
          <w:sz w:val="28"/>
          <w:szCs w:val="24"/>
        </w:rPr>
        <w:t>:</w:t>
      </w:r>
      <w:r w:rsidRPr="000B3D94">
        <w:rPr>
          <w:color w:val="EE0000"/>
          <w:sz w:val="28"/>
          <w:szCs w:val="24"/>
        </w:rPr>
        <w:t xml:space="preserve"> </w:t>
      </w:r>
      <w:r w:rsidR="004E2162" w:rsidRPr="000B3D94">
        <w:rPr>
          <w:color w:val="EE0000"/>
          <w:sz w:val="28"/>
          <w:szCs w:val="24"/>
        </w:rPr>
        <w:t>Thursday</w:t>
      </w:r>
      <w:r w:rsidRPr="000B3D94">
        <w:rPr>
          <w:color w:val="EE0000"/>
          <w:sz w:val="28"/>
          <w:szCs w:val="24"/>
        </w:rPr>
        <w:t xml:space="preserve">, </w:t>
      </w:r>
      <w:r w:rsidR="000B3D94">
        <w:rPr>
          <w:color w:val="EE0000"/>
          <w:sz w:val="28"/>
          <w:szCs w:val="24"/>
        </w:rPr>
        <w:t>December 25—Sunday, January 4</w:t>
      </w:r>
      <w:r w:rsidR="007E3EA1" w:rsidRPr="000B3D94">
        <w:rPr>
          <w:color w:val="EE0000"/>
          <w:sz w:val="28"/>
          <w:szCs w:val="24"/>
        </w:rPr>
        <w:t>,</w:t>
      </w:r>
      <w:r w:rsidR="004E2162" w:rsidRPr="000B3D94">
        <w:rPr>
          <w:color w:val="EE0000"/>
          <w:sz w:val="28"/>
          <w:szCs w:val="24"/>
        </w:rPr>
        <w:t xml:space="preserve"> and Monday, January 19.</w:t>
      </w:r>
    </w:p>
    <w:p w14:paraId="744AA59E" w14:textId="77777777" w:rsidR="00444E48" w:rsidRDefault="00444E48" w:rsidP="004F312A">
      <w:pPr>
        <w:ind w:right="-432"/>
        <w:rPr>
          <w:color w:val="000000" w:themeColor="text1"/>
        </w:rPr>
      </w:pPr>
    </w:p>
    <w:p w14:paraId="7388C41F" w14:textId="756C818D" w:rsidR="004E2162" w:rsidRPr="0052611B" w:rsidRDefault="004E2162" w:rsidP="004E2162">
      <w:pPr>
        <w:rPr>
          <w:b/>
          <w:bCs/>
          <w:color w:val="000000" w:themeColor="text1"/>
          <w:sz w:val="28"/>
          <w:szCs w:val="24"/>
        </w:rPr>
      </w:pPr>
      <w:r w:rsidRPr="0052611B">
        <w:rPr>
          <w:b/>
          <w:bCs/>
          <w:color w:val="000000" w:themeColor="text1"/>
          <w:sz w:val="28"/>
          <w:szCs w:val="24"/>
        </w:rPr>
        <w:t>Building Doors*</w:t>
      </w:r>
      <w:r w:rsidRPr="0052611B">
        <w:rPr>
          <w:b/>
          <w:bCs/>
          <w:color w:val="000000" w:themeColor="text1"/>
          <w:sz w:val="28"/>
          <w:szCs w:val="24"/>
        </w:rPr>
        <w:tab/>
      </w:r>
      <w:r w:rsidRPr="0052611B">
        <w:rPr>
          <w:b/>
          <w:bCs/>
          <w:color w:val="000000" w:themeColor="text1"/>
          <w:sz w:val="28"/>
          <w:szCs w:val="24"/>
        </w:rPr>
        <w:tab/>
      </w:r>
      <w:r w:rsidRPr="0052611B">
        <w:rPr>
          <w:b/>
          <w:bCs/>
          <w:color w:val="000000" w:themeColor="text1"/>
          <w:sz w:val="28"/>
          <w:szCs w:val="24"/>
        </w:rPr>
        <w:tab/>
        <w:t>Unlock</w:t>
      </w:r>
      <w:r w:rsidRPr="0052611B">
        <w:rPr>
          <w:b/>
          <w:bCs/>
          <w:color w:val="000000" w:themeColor="text1"/>
          <w:sz w:val="28"/>
          <w:szCs w:val="24"/>
        </w:rPr>
        <w:tab/>
        <w:t>Lock</w:t>
      </w:r>
    </w:p>
    <w:p w14:paraId="60D8C8E7" w14:textId="77777777" w:rsidR="004E2162" w:rsidRPr="0052611B" w:rsidRDefault="004E2162" w:rsidP="004E2162">
      <w:pPr>
        <w:ind w:left="360"/>
        <w:rPr>
          <w:color w:val="000000" w:themeColor="text1"/>
          <w:sz w:val="28"/>
          <w:szCs w:val="24"/>
        </w:rPr>
      </w:pPr>
      <w:r w:rsidRPr="0052611B">
        <w:rPr>
          <w:color w:val="000000" w:themeColor="text1"/>
          <w:sz w:val="28"/>
          <w:szCs w:val="24"/>
        </w:rPr>
        <w:t>Weekdays</w:t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</w:r>
      <w:r w:rsidRPr="0052611B">
        <w:rPr>
          <w:color w:val="000000" w:themeColor="text1"/>
          <w:sz w:val="28"/>
          <w:szCs w:val="24"/>
        </w:rPr>
        <w:tab/>
        <w:t xml:space="preserve">   8 a.m.</w:t>
      </w:r>
      <w:r w:rsidRPr="0052611B">
        <w:rPr>
          <w:color w:val="000000" w:themeColor="text1"/>
          <w:sz w:val="28"/>
          <w:szCs w:val="24"/>
        </w:rPr>
        <w:tab/>
        <w:t>9 p.m.</w:t>
      </w:r>
    </w:p>
    <w:p w14:paraId="77A038A1" w14:textId="48887A43" w:rsidR="004E2162" w:rsidRDefault="002019A8" w:rsidP="004E2162">
      <w:pPr>
        <w:ind w:left="360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Saturdays</w:t>
      </w:r>
      <w:r w:rsidR="005D7CED" w:rsidRPr="0052611B">
        <w:rPr>
          <w:color w:val="000000" w:themeColor="text1"/>
          <w:sz w:val="28"/>
          <w:szCs w:val="24"/>
        </w:rPr>
        <w:tab/>
      </w:r>
      <w:r w:rsidR="004E2162" w:rsidRPr="0052611B">
        <w:rPr>
          <w:color w:val="000000" w:themeColor="text1"/>
          <w:sz w:val="28"/>
          <w:szCs w:val="24"/>
        </w:rPr>
        <w:tab/>
      </w:r>
      <w:r w:rsidR="004E2162" w:rsidRPr="0052611B">
        <w:rPr>
          <w:color w:val="000000" w:themeColor="text1"/>
          <w:sz w:val="28"/>
          <w:szCs w:val="24"/>
        </w:rPr>
        <w:tab/>
        <w:t>10 a.m.</w:t>
      </w:r>
      <w:r w:rsidR="004E2162" w:rsidRPr="0052611B"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>6</w:t>
      </w:r>
      <w:r w:rsidR="004E2162" w:rsidRPr="0052611B">
        <w:rPr>
          <w:color w:val="000000" w:themeColor="text1"/>
          <w:sz w:val="28"/>
          <w:szCs w:val="24"/>
        </w:rPr>
        <w:t xml:space="preserve"> p.m.</w:t>
      </w:r>
    </w:p>
    <w:p w14:paraId="149B8732" w14:textId="08716503" w:rsidR="002019A8" w:rsidRPr="0052611B" w:rsidRDefault="002019A8" w:rsidP="004E2162">
      <w:pPr>
        <w:ind w:left="360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Sundays</w:t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  <w:t>12 p.m.</w:t>
      </w:r>
      <w:r>
        <w:rPr>
          <w:color w:val="000000" w:themeColor="text1"/>
          <w:sz w:val="28"/>
          <w:szCs w:val="24"/>
        </w:rPr>
        <w:tab/>
        <w:t>6 p.m.</w:t>
      </w:r>
    </w:p>
    <w:p w14:paraId="386371D4" w14:textId="77777777" w:rsidR="00D57C48" w:rsidRPr="0052611B" w:rsidRDefault="00D57C48" w:rsidP="004E2162">
      <w:pPr>
        <w:rPr>
          <w:color w:val="000000" w:themeColor="text1"/>
          <w:sz w:val="28"/>
          <w:szCs w:val="24"/>
        </w:rPr>
      </w:pPr>
    </w:p>
    <w:p w14:paraId="51012D73" w14:textId="4403A2D7" w:rsidR="004E2162" w:rsidRPr="0052611B" w:rsidRDefault="004E2162" w:rsidP="004E2162">
      <w:pPr>
        <w:ind w:right="-432"/>
        <w:rPr>
          <w:color w:val="000000" w:themeColor="text1"/>
        </w:rPr>
      </w:pPr>
      <w:r w:rsidRPr="0052611B">
        <w:rPr>
          <w:color w:val="000000" w:themeColor="text1"/>
        </w:rPr>
        <w:t xml:space="preserve">*When building doors are locked, only swipe </w:t>
      </w:r>
      <w:r w:rsidR="009A76E7">
        <w:rPr>
          <w:color w:val="000000" w:themeColor="text1"/>
        </w:rPr>
        <w:t xml:space="preserve">card </w:t>
      </w:r>
      <w:r w:rsidRPr="0052611B">
        <w:rPr>
          <w:color w:val="000000" w:themeColor="text1"/>
        </w:rPr>
        <w:t xml:space="preserve">access is permitted. </w:t>
      </w:r>
      <w:r w:rsidR="00631C7C">
        <w:rPr>
          <w:color w:val="000000" w:themeColor="text1"/>
        </w:rPr>
        <w:t>The b</w:t>
      </w:r>
      <w:r w:rsidRPr="0052611B">
        <w:rPr>
          <w:color w:val="000000" w:themeColor="text1"/>
        </w:rPr>
        <w:t xml:space="preserve">uilding door lock schedule varies based on building hours and holiday schedules. </w:t>
      </w:r>
    </w:p>
    <w:p w14:paraId="35396C85" w14:textId="77777777" w:rsidR="004E2162" w:rsidRDefault="004E2162" w:rsidP="004E2162">
      <w:pPr>
        <w:ind w:right="-432"/>
      </w:pPr>
    </w:p>
    <w:p w14:paraId="5AA7D44F" w14:textId="519F38E5" w:rsidR="004E2162" w:rsidRPr="0089423C" w:rsidRDefault="00433CDD" w:rsidP="004F312A">
      <w:pPr>
        <w:ind w:right="-432"/>
      </w:pPr>
      <w:hyperlink r:id="rId8" w:history="1">
        <w:r w:rsidRPr="00433CDD">
          <w:rPr>
            <w:rStyle w:val="Hyperlink"/>
          </w:rPr>
          <w:t>Law Library hours</w:t>
        </w:r>
      </w:hyperlink>
      <w:r w:rsidRPr="00433CDD">
        <w:t xml:space="preserve"> in Newark are the same as building hours</w:t>
      </w:r>
      <w:r w:rsidR="00631C7C">
        <w:t xml:space="preserve"> with </w:t>
      </w:r>
      <w:r w:rsidRPr="00433CDD">
        <w:t>except</w:t>
      </w:r>
      <w:r w:rsidR="00631C7C">
        <w:t xml:space="preserve">ions </w:t>
      </w:r>
      <w:r w:rsidRPr="00433CDD">
        <w:t xml:space="preserve">indicated in </w:t>
      </w:r>
      <w:r w:rsidRPr="00631C7C">
        <w:rPr>
          <w:color w:val="EE0000"/>
        </w:rPr>
        <w:t>red</w:t>
      </w:r>
      <w:r w:rsidRPr="00433CDD">
        <w:t>.</w:t>
      </w:r>
      <w:r>
        <w:t xml:space="preserve"> </w:t>
      </w:r>
      <w:r w:rsidR="0052611B" w:rsidRPr="0052611B">
        <w:t>Newark Law Library Access Restrictions: Members of the public are not permitted to enter or remain in the building after 9:00 pm on weeknights or after 6:00 p.m. on weekends.</w:t>
      </w:r>
    </w:p>
    <w:sectPr w:rsidR="004E2162" w:rsidRPr="0089423C" w:rsidSect="008C47C3">
      <w:headerReference w:type="default" r:id="rId9"/>
      <w:footerReference w:type="default" r:id="rId10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8928" w14:textId="77777777" w:rsidR="00B035C0" w:rsidRDefault="00B035C0" w:rsidP="006C192B">
      <w:r>
        <w:separator/>
      </w:r>
    </w:p>
  </w:endnote>
  <w:endnote w:type="continuationSeparator" w:id="0">
    <w:p w14:paraId="18267CCE" w14:textId="77777777" w:rsidR="00B035C0" w:rsidRDefault="00B035C0" w:rsidP="006C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30"/>
      <w:gridCol w:w="4230"/>
      <w:gridCol w:w="3271"/>
    </w:tblGrid>
    <w:tr w:rsidR="00A533F4" w14:paraId="5A9943CD" w14:textId="77777777" w:rsidTr="00A533F4">
      <w:trPr>
        <w:trHeight w:val="257"/>
        <w:jc w:val="center"/>
      </w:trPr>
      <w:tc>
        <w:tcPr>
          <w:tcW w:w="3330" w:type="dxa"/>
          <w:tcMar>
            <w:top w:w="72" w:type="dxa"/>
            <w:left w:w="72" w:type="dxa"/>
            <w:right w:w="72" w:type="dxa"/>
          </w:tcMar>
        </w:tcPr>
        <w:bookmarkStart w:id="0" w:name="_Hlk166169332"/>
        <w:p w14:paraId="7B56DCEC" w14:textId="39F88A17" w:rsidR="00A533F4" w:rsidRPr="00A533F4" w:rsidRDefault="00A533F4" w:rsidP="00A533F4">
          <w:pPr>
            <w:pStyle w:val="Footer"/>
            <w:jc w:val="center"/>
            <w:rPr>
              <w:rFonts w:ascii="Aptos Narrow" w:hAnsi="Aptos Narrow"/>
              <w:b/>
              <w:bCs/>
              <w:color w:val="000000" w:themeColor="text1"/>
              <w:sz w:val="22"/>
            </w:rPr>
          </w:pPr>
          <w:r w:rsidRPr="00A533F4">
            <w:rPr>
              <w:rFonts w:ascii="Aptos Narrow" w:hAnsi="Aptos Narrow"/>
              <w:b/>
              <w:bCs/>
              <w:color w:val="000000" w:themeColor="text1"/>
              <w:sz w:val="22"/>
            </w:rPr>
            <w:fldChar w:fldCharType="begin"/>
          </w:r>
          <w:r w:rsidRPr="00A533F4">
            <w:rPr>
              <w:rFonts w:ascii="Aptos Narrow" w:hAnsi="Aptos Narrow"/>
              <w:b/>
              <w:bCs/>
              <w:color w:val="000000" w:themeColor="text1"/>
              <w:sz w:val="22"/>
            </w:rPr>
            <w:instrText>HYPERLINK "https://law.rutgers.edu/"</w:instrText>
          </w:r>
          <w:r w:rsidRPr="00A533F4">
            <w:rPr>
              <w:rFonts w:ascii="Aptos Narrow" w:hAnsi="Aptos Narrow"/>
              <w:b/>
              <w:bCs/>
              <w:color w:val="000000" w:themeColor="text1"/>
              <w:sz w:val="22"/>
            </w:rPr>
          </w:r>
          <w:r w:rsidRPr="00A533F4">
            <w:rPr>
              <w:rFonts w:ascii="Aptos Narrow" w:hAnsi="Aptos Narrow"/>
              <w:b/>
              <w:bCs/>
              <w:color w:val="000000" w:themeColor="text1"/>
              <w:sz w:val="22"/>
            </w:rPr>
            <w:fldChar w:fldCharType="separate"/>
          </w:r>
          <w:r w:rsidRPr="00A533F4">
            <w:rPr>
              <w:rStyle w:val="Hyperlink"/>
              <w:rFonts w:ascii="Aptos Narrow" w:eastAsiaTheme="majorEastAsia" w:hAnsi="Aptos Narrow"/>
              <w:b/>
              <w:bCs/>
              <w:color w:val="000000" w:themeColor="text1"/>
              <w:sz w:val="22"/>
              <w:u w:val="none"/>
            </w:rPr>
            <w:t>Rutgers Law School</w:t>
          </w:r>
          <w:r w:rsidRPr="00A533F4">
            <w:rPr>
              <w:rFonts w:ascii="Aptos Narrow" w:hAnsi="Aptos Narrow"/>
              <w:b/>
              <w:bCs/>
              <w:color w:val="000000" w:themeColor="text1"/>
              <w:sz w:val="22"/>
            </w:rPr>
            <w:fldChar w:fldCharType="end"/>
          </w:r>
        </w:p>
      </w:tc>
      <w:tc>
        <w:tcPr>
          <w:tcW w:w="4230" w:type="dxa"/>
        </w:tcPr>
        <w:p w14:paraId="23A85CC7" w14:textId="1BBCFFAF" w:rsidR="00A533F4" w:rsidRPr="00A533F4" w:rsidRDefault="00A533F4" w:rsidP="00A533F4">
          <w:pPr>
            <w:pStyle w:val="Footer"/>
            <w:jc w:val="center"/>
            <w:rPr>
              <w:rFonts w:ascii="Aptos Narrow" w:hAnsi="Aptos Narrow"/>
              <w:b/>
              <w:bCs/>
              <w:color w:val="000000" w:themeColor="text1"/>
              <w:sz w:val="22"/>
            </w:rPr>
          </w:pPr>
          <w:hyperlink r:id="rId1" w:history="1">
            <w:r w:rsidRPr="00A533F4">
              <w:rPr>
                <w:rStyle w:val="Hyperlink"/>
                <w:rFonts w:ascii="Aptos Narrow" w:eastAsiaTheme="majorEastAsia" w:hAnsi="Aptos Narrow"/>
                <w:b/>
                <w:bCs/>
                <w:color w:val="000000" w:themeColor="text1"/>
                <w:sz w:val="22"/>
                <w:u w:val="none"/>
              </w:rPr>
              <w:t>Rutgers, The State University of New Jersey</w:t>
            </w:r>
          </w:hyperlink>
        </w:p>
      </w:tc>
      <w:tc>
        <w:tcPr>
          <w:tcW w:w="3271" w:type="dxa"/>
          <w:tcMar>
            <w:top w:w="72" w:type="dxa"/>
            <w:left w:w="72" w:type="dxa"/>
            <w:right w:w="72" w:type="dxa"/>
          </w:tcMar>
        </w:tcPr>
        <w:p w14:paraId="4E664358" w14:textId="6951AD71" w:rsidR="00A533F4" w:rsidRPr="00A533F4" w:rsidRDefault="00A533F4" w:rsidP="00A533F4">
          <w:pPr>
            <w:pStyle w:val="Footer"/>
            <w:jc w:val="center"/>
            <w:rPr>
              <w:rFonts w:ascii="Aptos Narrow" w:hAnsi="Aptos Narrow"/>
              <w:b/>
              <w:bCs/>
              <w:color w:val="000000" w:themeColor="text1"/>
              <w:sz w:val="22"/>
            </w:rPr>
          </w:pPr>
          <w:r w:rsidRPr="00A533F4">
            <w:rPr>
              <w:rFonts w:ascii="Aptos Narrow" w:hAnsi="Aptos Narrow"/>
              <w:b/>
              <w:bCs/>
              <w:color w:val="000000" w:themeColor="text1"/>
              <w:sz w:val="22"/>
            </w:rPr>
            <w:t>Rutgers University–Newark</w:t>
          </w:r>
        </w:p>
      </w:tc>
    </w:tr>
    <w:tr w:rsidR="00A533F4" w14:paraId="13CA2C4E" w14:textId="77777777" w:rsidTr="00A533F4">
      <w:trPr>
        <w:trHeight w:val="257"/>
        <w:jc w:val="center"/>
      </w:trPr>
      <w:tc>
        <w:tcPr>
          <w:tcW w:w="3330" w:type="dxa"/>
          <w:tcMar>
            <w:top w:w="72" w:type="dxa"/>
            <w:left w:w="72" w:type="dxa"/>
            <w:right w:w="72" w:type="dxa"/>
          </w:tcMar>
        </w:tcPr>
        <w:p w14:paraId="16182CB2" w14:textId="3AAB7113" w:rsidR="00A533F4" w:rsidRPr="00A533F4" w:rsidRDefault="00A533F4" w:rsidP="00A533F4">
          <w:pPr>
            <w:pStyle w:val="Footer"/>
            <w:jc w:val="center"/>
            <w:rPr>
              <w:b/>
              <w:bCs/>
              <w:color w:val="000000" w:themeColor="text1"/>
            </w:rPr>
          </w:pPr>
          <w:hyperlink r:id="rId2" w:history="1">
            <w:r w:rsidRPr="00A533F4">
              <w:rPr>
                <w:rStyle w:val="Hyperlink"/>
                <w:b/>
                <w:bCs/>
                <w:color w:val="000000" w:themeColor="text1"/>
                <w:u w:val="none"/>
              </w:rPr>
              <w:t>law.rutgers.edu</w:t>
            </w:r>
          </w:hyperlink>
        </w:p>
      </w:tc>
      <w:tc>
        <w:tcPr>
          <w:tcW w:w="4230" w:type="dxa"/>
        </w:tcPr>
        <w:p w14:paraId="71BB63CD" w14:textId="3CA9AB40" w:rsidR="00A533F4" w:rsidRPr="00A533F4" w:rsidRDefault="00A533F4" w:rsidP="00A533F4">
          <w:pPr>
            <w:pStyle w:val="Footer"/>
            <w:jc w:val="center"/>
            <w:rPr>
              <w:b/>
              <w:bCs/>
              <w:color w:val="000000" w:themeColor="text1"/>
            </w:rPr>
          </w:pPr>
          <w:hyperlink r:id="rId3" w:history="1">
            <w:r w:rsidRPr="00A533F4">
              <w:rPr>
                <w:rStyle w:val="Hyperlink"/>
                <w:b/>
                <w:bCs/>
                <w:color w:val="000000" w:themeColor="text1"/>
                <w:u w:val="none"/>
              </w:rPr>
              <w:t>rutgers.edu</w:t>
            </w:r>
          </w:hyperlink>
        </w:p>
      </w:tc>
      <w:tc>
        <w:tcPr>
          <w:tcW w:w="3271" w:type="dxa"/>
          <w:tcMar>
            <w:top w:w="72" w:type="dxa"/>
            <w:left w:w="72" w:type="dxa"/>
            <w:right w:w="72" w:type="dxa"/>
          </w:tcMar>
        </w:tcPr>
        <w:p w14:paraId="387767AE" w14:textId="312090CA" w:rsidR="00A533F4" w:rsidRPr="00A533F4" w:rsidRDefault="00A533F4" w:rsidP="00A533F4">
          <w:pPr>
            <w:pStyle w:val="Footer"/>
            <w:jc w:val="center"/>
            <w:rPr>
              <w:b/>
              <w:bCs/>
              <w:color w:val="000000" w:themeColor="text1"/>
            </w:rPr>
          </w:pPr>
          <w:hyperlink r:id="rId4" w:history="1">
            <w:r w:rsidRPr="00A533F4">
              <w:rPr>
                <w:rStyle w:val="Hyperlink"/>
                <w:b/>
                <w:bCs/>
                <w:color w:val="000000" w:themeColor="text1"/>
                <w:u w:val="none"/>
              </w:rPr>
              <w:t>newark.rutgers.edu</w:t>
            </w:r>
          </w:hyperlink>
        </w:p>
      </w:tc>
    </w:tr>
    <w:bookmarkEnd w:id="0"/>
  </w:tbl>
  <w:p w14:paraId="066A5778" w14:textId="77777777" w:rsidR="00A533F4" w:rsidRDefault="00A53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1C57" w14:textId="77777777" w:rsidR="00B035C0" w:rsidRDefault="00B035C0" w:rsidP="006C192B">
      <w:r>
        <w:separator/>
      </w:r>
    </w:p>
  </w:footnote>
  <w:footnote w:type="continuationSeparator" w:id="0">
    <w:p w14:paraId="6748E3EA" w14:textId="77777777" w:rsidR="00B035C0" w:rsidRDefault="00B035C0" w:rsidP="006C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07B9" w14:textId="1831FD61" w:rsidR="00E307E5" w:rsidRDefault="006C192B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CC16015" wp14:editId="45887ADE">
          <wp:simplePos x="0" y="0"/>
          <wp:positionH relativeFrom="margin">
            <wp:posOffset>1835150</wp:posOffset>
          </wp:positionH>
          <wp:positionV relativeFrom="margin">
            <wp:posOffset>-637954</wp:posOffset>
          </wp:positionV>
          <wp:extent cx="2273300" cy="499110"/>
          <wp:effectExtent l="0" t="0" r="0" b="0"/>
          <wp:wrapSquare wrapText="bothSides"/>
          <wp:docPr id="1973499633" name="Picture 1" descr="Rutgers Block R and Rutgers Law School signatur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499633" name="Picture 1" descr="Rutgers Block R and Rutgers Law School signatur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01E58"/>
    <w:multiLevelType w:val="hybridMultilevel"/>
    <w:tmpl w:val="76867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27B48"/>
    <w:multiLevelType w:val="hybridMultilevel"/>
    <w:tmpl w:val="D9A652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978338">
    <w:abstractNumId w:val="0"/>
  </w:num>
  <w:num w:numId="2" w16cid:durableId="114219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2B"/>
    <w:rsid w:val="00014956"/>
    <w:rsid w:val="00017F6C"/>
    <w:rsid w:val="00035C49"/>
    <w:rsid w:val="00097927"/>
    <w:rsid w:val="000B3D94"/>
    <w:rsid w:val="000C18C0"/>
    <w:rsid w:val="000D413C"/>
    <w:rsid w:val="000E0196"/>
    <w:rsid w:val="000E2F3F"/>
    <w:rsid w:val="00111A2F"/>
    <w:rsid w:val="0011502B"/>
    <w:rsid w:val="001635A2"/>
    <w:rsid w:val="001D478D"/>
    <w:rsid w:val="002019A8"/>
    <w:rsid w:val="00212C18"/>
    <w:rsid w:val="00232273"/>
    <w:rsid w:val="0024402E"/>
    <w:rsid w:val="002916A3"/>
    <w:rsid w:val="00331488"/>
    <w:rsid w:val="003753E5"/>
    <w:rsid w:val="0039508E"/>
    <w:rsid w:val="003E32B5"/>
    <w:rsid w:val="00406D79"/>
    <w:rsid w:val="00433CDD"/>
    <w:rsid w:val="0044230B"/>
    <w:rsid w:val="00444E48"/>
    <w:rsid w:val="0046391E"/>
    <w:rsid w:val="00482CEE"/>
    <w:rsid w:val="004A15B6"/>
    <w:rsid w:val="004A50DA"/>
    <w:rsid w:val="004E2162"/>
    <w:rsid w:val="004F312A"/>
    <w:rsid w:val="005031FA"/>
    <w:rsid w:val="005122AB"/>
    <w:rsid w:val="0052611B"/>
    <w:rsid w:val="0053539B"/>
    <w:rsid w:val="00537BA0"/>
    <w:rsid w:val="005425E5"/>
    <w:rsid w:val="005B386E"/>
    <w:rsid w:val="005B61A8"/>
    <w:rsid w:val="005D7CED"/>
    <w:rsid w:val="00625465"/>
    <w:rsid w:val="00631C7C"/>
    <w:rsid w:val="00641EB1"/>
    <w:rsid w:val="00642366"/>
    <w:rsid w:val="0065307C"/>
    <w:rsid w:val="006548AD"/>
    <w:rsid w:val="0067124F"/>
    <w:rsid w:val="00674D83"/>
    <w:rsid w:val="006A3AE1"/>
    <w:rsid w:val="006C192B"/>
    <w:rsid w:val="006D7EDD"/>
    <w:rsid w:val="006F2699"/>
    <w:rsid w:val="007033B6"/>
    <w:rsid w:val="007075A0"/>
    <w:rsid w:val="0072429A"/>
    <w:rsid w:val="00737C80"/>
    <w:rsid w:val="00781AFF"/>
    <w:rsid w:val="007858CD"/>
    <w:rsid w:val="007E3EA1"/>
    <w:rsid w:val="007F50C8"/>
    <w:rsid w:val="00800123"/>
    <w:rsid w:val="0089142B"/>
    <w:rsid w:val="0089423C"/>
    <w:rsid w:val="008C47C3"/>
    <w:rsid w:val="008F697F"/>
    <w:rsid w:val="00943C17"/>
    <w:rsid w:val="00947474"/>
    <w:rsid w:val="0095546D"/>
    <w:rsid w:val="009A76E7"/>
    <w:rsid w:val="009D3BF2"/>
    <w:rsid w:val="009F5B9E"/>
    <w:rsid w:val="00A246CD"/>
    <w:rsid w:val="00A3449B"/>
    <w:rsid w:val="00A43158"/>
    <w:rsid w:val="00A533F4"/>
    <w:rsid w:val="00A671A4"/>
    <w:rsid w:val="00A71FA1"/>
    <w:rsid w:val="00A74E6A"/>
    <w:rsid w:val="00A97485"/>
    <w:rsid w:val="00AB165F"/>
    <w:rsid w:val="00AB6D6F"/>
    <w:rsid w:val="00AD060E"/>
    <w:rsid w:val="00AD4D0C"/>
    <w:rsid w:val="00B035C0"/>
    <w:rsid w:val="00B24098"/>
    <w:rsid w:val="00B832B1"/>
    <w:rsid w:val="00BB0340"/>
    <w:rsid w:val="00C438CE"/>
    <w:rsid w:val="00C72050"/>
    <w:rsid w:val="00CA4E8E"/>
    <w:rsid w:val="00D01C01"/>
    <w:rsid w:val="00D51563"/>
    <w:rsid w:val="00D57C48"/>
    <w:rsid w:val="00DB4878"/>
    <w:rsid w:val="00DB5990"/>
    <w:rsid w:val="00DE392F"/>
    <w:rsid w:val="00E307E5"/>
    <w:rsid w:val="00E32AF7"/>
    <w:rsid w:val="00E45870"/>
    <w:rsid w:val="00E50647"/>
    <w:rsid w:val="00EF5B28"/>
    <w:rsid w:val="00F07486"/>
    <w:rsid w:val="00F91B58"/>
    <w:rsid w:val="00FB222B"/>
    <w:rsid w:val="00F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73613"/>
  <w15:chartTrackingRefBased/>
  <w15:docId w15:val="{54107FA9-12C1-4902-B059-137EAC19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1A8"/>
    <w:pPr>
      <w:spacing w:after="0" w:line="240" w:lineRule="auto"/>
    </w:pPr>
    <w:rPr>
      <w:rFonts w:ascii="Aptos" w:hAnsi="Aptos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486"/>
    <w:pPr>
      <w:keepNext/>
      <w:keepLines/>
      <w:spacing w:before="24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486"/>
    <w:pPr>
      <w:keepNext/>
      <w:keepLines/>
      <w:spacing w:before="4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0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0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0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0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0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0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0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1A8"/>
    <w:pPr>
      <w:spacing w:after="0" w:line="240" w:lineRule="auto"/>
    </w:pPr>
    <w:rPr>
      <w:rFonts w:ascii="Aptos" w:hAnsi="Aptos" w:cs="Times New Roman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07486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486"/>
    <w:rPr>
      <w:rFonts w:ascii="Arial" w:eastAsiaTheme="majorEastAsia" w:hAnsi="Arial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07486"/>
    <w:pPr>
      <w:contextualSpacing/>
    </w:pPr>
    <w:rPr>
      <w:rFonts w:ascii="Arial Black" w:eastAsiaTheme="majorEastAsia" w:hAnsi="Arial Black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486"/>
    <w:rPr>
      <w:rFonts w:ascii="Arial Black" w:eastAsiaTheme="majorEastAsia" w:hAnsi="Arial Black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4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7486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02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02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02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0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0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0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0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150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02B"/>
    <w:rPr>
      <w:rFonts w:ascii="Aptos" w:hAnsi="Aptos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115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02B"/>
    <w:rPr>
      <w:rFonts w:ascii="Aptos" w:hAnsi="Aptos" w:cs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150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1A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A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92B"/>
    <w:rPr>
      <w:rFonts w:ascii="Aptos" w:hAnsi="Aptos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nhideWhenUsed/>
    <w:rsid w:val="006C1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192B"/>
    <w:rPr>
      <w:rFonts w:ascii="Aptos" w:hAnsi="Aptos" w:cs="Times New Roman"/>
      <w:kern w:val="0"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3E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law.rutgers.edu/newark-hours-conta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hr.rutgers.edu/hr-professional/university-holiday-and-closings-schedu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utgers.edu/" TargetMode="External"/><Relationship Id="rId2" Type="http://schemas.openxmlformats.org/officeDocument/2006/relationships/hyperlink" Target="https://law.rutgers.edu/" TargetMode="External"/><Relationship Id="rId1" Type="http://schemas.openxmlformats.org/officeDocument/2006/relationships/hyperlink" Target="https://www.rutgers.edu/" TargetMode="External"/><Relationship Id="rId4" Type="http://schemas.openxmlformats.org/officeDocument/2006/relationships/hyperlink" Target="https://www.newark.rutgers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Nagle</dc:creator>
  <cp:keywords/>
  <dc:description/>
  <cp:lastModifiedBy>Josephine Nagle</cp:lastModifiedBy>
  <cp:revision>9</cp:revision>
  <cp:lastPrinted>2025-10-21T14:09:00Z</cp:lastPrinted>
  <dcterms:created xsi:type="dcterms:W3CDTF">2025-11-24T15:05:00Z</dcterms:created>
  <dcterms:modified xsi:type="dcterms:W3CDTF">2025-12-10T15:41:00Z</dcterms:modified>
</cp:coreProperties>
</file>