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8DC7" w14:textId="20196654" w:rsidR="00DC4497" w:rsidRDefault="00DC4497" w:rsidP="005E4D80">
      <w:pPr>
        <w:pStyle w:val="Heading1"/>
        <w:spacing w:after="0" w:line="240" w:lineRule="auto"/>
        <w:ind w:right="450"/>
        <w:jc w:val="center"/>
        <w:rPr>
          <w:rFonts w:ascii="Garamond" w:hAnsi="Garamond"/>
          <w:sz w:val="26"/>
          <w:szCs w:val="26"/>
          <w:lang w:val="en-US"/>
        </w:rPr>
      </w:pPr>
      <w:r w:rsidRPr="008729D6">
        <w:rPr>
          <w:rFonts w:ascii="Garamond" w:hAnsi="Garamond"/>
          <w:sz w:val="26"/>
          <w:szCs w:val="26"/>
          <w:lang w:val="en-US"/>
        </w:rPr>
        <w:t>MATTEO GATTI</w:t>
      </w:r>
    </w:p>
    <w:p w14:paraId="1A85F51F" w14:textId="77777777" w:rsidR="00BE11DA" w:rsidRPr="00BE11DA" w:rsidRDefault="00BE11DA" w:rsidP="005E4D80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0"/>
        <w:gridCol w:w="5270"/>
      </w:tblGrid>
      <w:tr w:rsidR="00F53FB3" w:rsidRPr="008729D6" w14:paraId="3FF2E7C5" w14:textId="77777777" w:rsidTr="00FC3A29">
        <w:tc>
          <w:tcPr>
            <w:tcW w:w="5418" w:type="dxa"/>
            <w:shd w:val="clear" w:color="auto" w:fill="auto"/>
          </w:tcPr>
          <w:p w14:paraId="1A7ECAFC" w14:textId="77777777" w:rsidR="00F53FB3" w:rsidRPr="008729D6" w:rsidRDefault="00F53FB3" w:rsidP="005E4D80">
            <w:pPr>
              <w:spacing w:after="0" w:line="240" w:lineRule="auto"/>
              <w:ind w:right="450"/>
              <w:rPr>
                <w:rFonts w:ascii="Garamond" w:hAnsi="Garamond"/>
                <w:sz w:val="26"/>
                <w:szCs w:val="26"/>
              </w:rPr>
            </w:pPr>
            <w:r w:rsidRPr="008729D6">
              <w:rPr>
                <w:rFonts w:ascii="Garamond" w:hAnsi="Garamond"/>
                <w:sz w:val="26"/>
                <w:szCs w:val="26"/>
              </w:rPr>
              <w:t>123 Washington Street</w:t>
            </w:r>
          </w:p>
          <w:p w14:paraId="0D3DE829" w14:textId="77777777" w:rsidR="00F53FB3" w:rsidRPr="008729D6" w:rsidRDefault="00F53FB3" w:rsidP="005E4D80">
            <w:pPr>
              <w:spacing w:after="0" w:line="240" w:lineRule="auto"/>
              <w:ind w:right="450"/>
              <w:rPr>
                <w:rFonts w:ascii="Garamond" w:hAnsi="Garamond"/>
                <w:sz w:val="26"/>
                <w:szCs w:val="26"/>
              </w:rPr>
            </w:pPr>
            <w:r w:rsidRPr="008729D6">
              <w:rPr>
                <w:rFonts w:ascii="Garamond" w:hAnsi="Garamond"/>
                <w:sz w:val="26"/>
                <w:szCs w:val="26"/>
              </w:rPr>
              <w:t xml:space="preserve">Newark, New </w:t>
            </w:r>
            <w:proofErr w:type="gramStart"/>
            <w:r w:rsidRPr="008729D6">
              <w:rPr>
                <w:rFonts w:ascii="Garamond" w:hAnsi="Garamond"/>
                <w:sz w:val="26"/>
                <w:szCs w:val="26"/>
              </w:rPr>
              <w:t xml:space="preserve">Jersey </w:t>
            </w:r>
            <w:r w:rsidR="00CC30ED" w:rsidRPr="008729D6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8729D6">
              <w:rPr>
                <w:rFonts w:ascii="Garamond" w:hAnsi="Garamond"/>
                <w:sz w:val="26"/>
                <w:szCs w:val="26"/>
              </w:rPr>
              <w:t>07102</w:t>
            </w:r>
            <w:proofErr w:type="gramEnd"/>
          </w:p>
          <w:p w14:paraId="1B0032BB" w14:textId="77777777" w:rsidR="00F53FB3" w:rsidRPr="008729D6" w:rsidRDefault="00F53FB3" w:rsidP="005E4D80">
            <w:pPr>
              <w:spacing w:after="0" w:line="240" w:lineRule="auto"/>
              <w:ind w:right="450"/>
              <w:rPr>
                <w:rFonts w:ascii="Garamond" w:hAnsi="Garamond"/>
                <w:color w:val="000000"/>
                <w:sz w:val="26"/>
                <w:szCs w:val="26"/>
              </w:rPr>
            </w:pPr>
            <w:r w:rsidRPr="008729D6">
              <w:rPr>
                <w:rFonts w:ascii="Garamond" w:hAnsi="Garamond"/>
                <w:color w:val="000000"/>
                <w:sz w:val="26"/>
                <w:szCs w:val="26"/>
              </w:rPr>
              <w:t>Tel. (973) 353-5159</w:t>
            </w:r>
          </w:p>
          <w:p w14:paraId="71A6EE7F" w14:textId="77777777" w:rsidR="00F53FB3" w:rsidRPr="008729D6" w:rsidRDefault="00BC022F" w:rsidP="005E4D80">
            <w:pPr>
              <w:spacing w:after="0" w:line="240" w:lineRule="auto"/>
              <w:ind w:right="450"/>
              <w:rPr>
                <w:rFonts w:ascii="Garamond" w:hAnsi="Garamond"/>
                <w:sz w:val="26"/>
                <w:szCs w:val="26"/>
              </w:rPr>
            </w:pPr>
            <w:r w:rsidRPr="008729D6">
              <w:rPr>
                <w:rFonts w:ascii="Garamond" w:hAnsi="Garamond"/>
                <w:color w:val="000000"/>
                <w:sz w:val="26"/>
                <w:szCs w:val="26"/>
              </w:rPr>
              <w:t>m</w:t>
            </w:r>
            <w:r w:rsidR="00824225" w:rsidRPr="008729D6">
              <w:rPr>
                <w:rFonts w:ascii="Garamond" w:hAnsi="Garamond"/>
                <w:color w:val="000000"/>
                <w:sz w:val="26"/>
                <w:szCs w:val="26"/>
              </w:rPr>
              <w:t>gatti</w:t>
            </w:r>
            <w:r w:rsidR="00F53FB3" w:rsidRPr="008729D6">
              <w:rPr>
                <w:rFonts w:ascii="Garamond" w:hAnsi="Garamond"/>
                <w:color w:val="000000"/>
                <w:sz w:val="26"/>
                <w:szCs w:val="26"/>
              </w:rPr>
              <w:t>@</w:t>
            </w:r>
            <w:r w:rsidRPr="008729D6">
              <w:rPr>
                <w:rFonts w:ascii="Garamond" w:hAnsi="Garamond"/>
                <w:color w:val="000000"/>
                <w:sz w:val="26"/>
                <w:szCs w:val="26"/>
              </w:rPr>
              <w:t>law</w:t>
            </w:r>
            <w:r w:rsidR="00F53FB3" w:rsidRPr="008729D6">
              <w:rPr>
                <w:rFonts w:ascii="Garamond" w:hAnsi="Garamond"/>
                <w:color w:val="000000"/>
                <w:sz w:val="26"/>
                <w:szCs w:val="26"/>
              </w:rPr>
              <w:t>.rutgers.edu</w:t>
            </w:r>
          </w:p>
        </w:tc>
        <w:tc>
          <w:tcPr>
            <w:tcW w:w="5418" w:type="dxa"/>
            <w:shd w:val="clear" w:color="auto" w:fill="auto"/>
          </w:tcPr>
          <w:p w14:paraId="3A3C8CD0" w14:textId="2DCADB47" w:rsidR="00F53FB3" w:rsidRPr="008729D6" w:rsidRDefault="00F53FB3" w:rsidP="005E4D80">
            <w:pPr>
              <w:spacing w:after="0" w:line="240" w:lineRule="auto"/>
              <w:ind w:right="450"/>
              <w:jc w:val="right"/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282ABA74" w14:textId="77777777" w:rsidR="004E5D0D" w:rsidRPr="00A76A87" w:rsidRDefault="004E5D0D" w:rsidP="005E4D80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BD880A7" w14:textId="0F81A542" w:rsidR="00530EBB" w:rsidRPr="00A76A87" w:rsidRDefault="004E5D0D" w:rsidP="00A76A87">
      <w:pPr>
        <w:pStyle w:val="Heading2"/>
        <w:spacing w:before="0" w:after="0" w:line="240" w:lineRule="auto"/>
        <w:ind w:right="450"/>
        <w:jc w:val="center"/>
        <w:rPr>
          <w:rFonts w:ascii="Garamond" w:hAnsi="Garamond"/>
          <w:i w:val="0"/>
          <w:sz w:val="26"/>
          <w:szCs w:val="26"/>
        </w:rPr>
      </w:pPr>
      <w:r w:rsidRPr="00A76A87">
        <w:rPr>
          <w:rFonts w:ascii="Garamond" w:hAnsi="Garamond"/>
          <w:i w:val="0"/>
          <w:sz w:val="26"/>
          <w:szCs w:val="26"/>
        </w:rPr>
        <w:t>ACADEMIC APPOINTMENTS</w:t>
      </w:r>
    </w:p>
    <w:p w14:paraId="4A164727" w14:textId="4F6DA7C9" w:rsidR="004E5D0D" w:rsidRPr="008729D6" w:rsidRDefault="004E5D0D" w:rsidP="005E4D80">
      <w:pPr>
        <w:tabs>
          <w:tab w:val="left" w:pos="1440"/>
          <w:tab w:val="left" w:pos="7020"/>
          <w:tab w:val="left" w:pos="7560"/>
          <w:tab w:val="left" w:pos="9720"/>
        </w:tabs>
        <w:spacing w:after="0" w:line="240" w:lineRule="auto"/>
        <w:ind w:left="1980" w:right="450" w:hanging="1980"/>
        <w:rPr>
          <w:rFonts w:ascii="Garamond" w:hAnsi="Garamond"/>
          <w:b/>
          <w:smallCaps/>
          <w:color w:val="000000"/>
          <w:sz w:val="26"/>
          <w:szCs w:val="26"/>
        </w:rPr>
      </w:pPr>
      <w:r w:rsidRPr="008729D6">
        <w:rPr>
          <w:rFonts w:ascii="Garamond" w:hAnsi="Garamond"/>
          <w:b/>
          <w:smallCaps/>
          <w:color w:val="000000"/>
          <w:sz w:val="26"/>
          <w:szCs w:val="26"/>
        </w:rPr>
        <w:t>Rutgers Law School</w:t>
      </w:r>
      <w:r w:rsidR="00442888" w:rsidRPr="00EB51D2">
        <w:rPr>
          <w:rFonts w:ascii="Garamond" w:hAnsi="Garamond"/>
          <w:bCs/>
          <w:smallCaps/>
          <w:color w:val="000000"/>
          <w:sz w:val="26"/>
          <w:szCs w:val="26"/>
        </w:rPr>
        <w:t>,</w:t>
      </w:r>
      <w:r w:rsidR="00442888">
        <w:rPr>
          <w:rFonts w:ascii="Garamond" w:hAnsi="Garamond"/>
          <w:b/>
          <w:smallCaps/>
          <w:color w:val="000000"/>
          <w:sz w:val="26"/>
          <w:szCs w:val="26"/>
        </w:rPr>
        <w:t xml:space="preserve"> </w:t>
      </w:r>
      <w:r w:rsidR="00442888" w:rsidRPr="00442888">
        <w:rPr>
          <w:rFonts w:ascii="Garamond" w:hAnsi="Garamond"/>
          <w:bCs/>
          <w:color w:val="000000"/>
          <w:sz w:val="26"/>
          <w:szCs w:val="26"/>
        </w:rPr>
        <w:t>Newark, NJ</w:t>
      </w:r>
    </w:p>
    <w:p w14:paraId="53B47C68" w14:textId="6A1CA36E" w:rsidR="004E5D0D" w:rsidRPr="008729D6" w:rsidRDefault="004E5D0D" w:rsidP="005E4D80">
      <w:pPr>
        <w:tabs>
          <w:tab w:val="left" w:pos="1440"/>
          <w:tab w:val="left" w:pos="7020"/>
          <w:tab w:val="left" w:pos="7560"/>
          <w:tab w:val="left" w:pos="9720"/>
        </w:tabs>
        <w:spacing w:after="0" w:line="240" w:lineRule="auto"/>
        <w:ind w:left="1980" w:right="450" w:hanging="1980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i/>
          <w:color w:val="000000"/>
          <w:sz w:val="26"/>
          <w:szCs w:val="26"/>
        </w:rPr>
        <w:t xml:space="preserve">Professor of Law </w:t>
      </w:r>
      <w:r w:rsidR="00442888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                 </w:t>
      </w:r>
      <w:r w:rsidRPr="008729D6">
        <w:rPr>
          <w:rFonts w:ascii="Garamond" w:hAnsi="Garamond"/>
          <w:color w:val="000000"/>
          <w:sz w:val="26"/>
          <w:szCs w:val="26"/>
        </w:rPr>
        <w:t>July 2018 – present</w:t>
      </w:r>
    </w:p>
    <w:p w14:paraId="4E15886F" w14:textId="67B69198" w:rsidR="004E5D0D" w:rsidRPr="008729D6" w:rsidRDefault="004E5D0D" w:rsidP="005E4D80">
      <w:pPr>
        <w:tabs>
          <w:tab w:val="left" w:pos="1440"/>
          <w:tab w:val="left" w:pos="7020"/>
          <w:tab w:val="left" w:pos="7560"/>
          <w:tab w:val="left" w:pos="9720"/>
        </w:tabs>
        <w:spacing w:after="0" w:line="240" w:lineRule="auto"/>
        <w:ind w:left="1980" w:right="450" w:hanging="1980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i/>
          <w:color w:val="000000"/>
          <w:sz w:val="26"/>
          <w:szCs w:val="26"/>
        </w:rPr>
        <w:t>Associate Professor of Law</w:t>
      </w:r>
      <w:r w:rsidRPr="008729D6">
        <w:rPr>
          <w:rFonts w:ascii="Garamond" w:hAnsi="Garamond"/>
          <w:color w:val="000000"/>
          <w:sz w:val="26"/>
          <w:szCs w:val="26"/>
        </w:rPr>
        <w:t xml:space="preserve"> </w:t>
      </w:r>
      <w:r w:rsidR="008729D6">
        <w:rPr>
          <w:rFonts w:ascii="Garamond" w:hAnsi="Garamond"/>
          <w:i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 xml:space="preserve">              July 2015 – June 2018</w:t>
      </w:r>
    </w:p>
    <w:p w14:paraId="2B1FDE52" w14:textId="61FC5DDE" w:rsidR="004E5D0D" w:rsidRDefault="004E5D0D" w:rsidP="005E4D80">
      <w:pPr>
        <w:tabs>
          <w:tab w:val="left" w:pos="360"/>
          <w:tab w:val="num" w:pos="2880"/>
        </w:tabs>
        <w:spacing w:after="0" w:line="240" w:lineRule="auto"/>
        <w:ind w:right="450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i/>
          <w:sz w:val="26"/>
          <w:szCs w:val="26"/>
        </w:rPr>
        <w:t>Assistant Professor of Law</w:t>
      </w:r>
      <w:r w:rsidRPr="008729D6">
        <w:rPr>
          <w:rFonts w:ascii="Garamond" w:hAnsi="Garamond"/>
          <w:sz w:val="26"/>
          <w:szCs w:val="26"/>
        </w:rPr>
        <w:t xml:space="preserve"> </w:t>
      </w:r>
      <w:r w:rsidR="00442888">
        <w:rPr>
          <w:rFonts w:ascii="Garamond" w:hAnsi="Garamond"/>
          <w:sz w:val="26"/>
          <w:szCs w:val="26"/>
        </w:rPr>
        <w:tab/>
      </w:r>
      <w:r w:rsidR="00442888">
        <w:rPr>
          <w:rFonts w:ascii="Garamond" w:hAnsi="Garamond"/>
          <w:sz w:val="26"/>
          <w:szCs w:val="26"/>
        </w:rPr>
        <w:tab/>
      </w:r>
      <w:r w:rsidRPr="008729D6">
        <w:rPr>
          <w:rFonts w:ascii="Garamond" w:hAnsi="Garamond"/>
          <w:sz w:val="26"/>
          <w:szCs w:val="26"/>
        </w:rPr>
        <w:tab/>
        <w:t xml:space="preserve">            </w:t>
      </w:r>
      <w:r w:rsidRPr="008729D6">
        <w:rPr>
          <w:rFonts w:ascii="Garamond" w:hAnsi="Garamond"/>
          <w:sz w:val="26"/>
          <w:szCs w:val="26"/>
        </w:rPr>
        <w:tab/>
      </w:r>
      <w:r w:rsidR="008729D6">
        <w:rPr>
          <w:rFonts w:ascii="Garamond" w:hAnsi="Garamond"/>
          <w:sz w:val="26"/>
          <w:szCs w:val="26"/>
        </w:rPr>
        <w:t xml:space="preserve">    </w:t>
      </w:r>
      <w:r w:rsidRPr="008729D6">
        <w:rPr>
          <w:rFonts w:ascii="Garamond" w:hAnsi="Garamond"/>
          <w:sz w:val="26"/>
          <w:szCs w:val="26"/>
        </w:rPr>
        <w:tab/>
      </w:r>
      <w:r w:rsidRPr="008729D6">
        <w:rPr>
          <w:rFonts w:ascii="Garamond" w:hAnsi="Garamond"/>
          <w:sz w:val="26"/>
          <w:szCs w:val="26"/>
        </w:rPr>
        <w:tab/>
        <w:t xml:space="preserve">    </w:t>
      </w:r>
      <w:r w:rsidR="008729D6">
        <w:rPr>
          <w:rFonts w:ascii="Garamond" w:hAnsi="Garamond"/>
          <w:sz w:val="26"/>
          <w:szCs w:val="26"/>
        </w:rPr>
        <w:t xml:space="preserve">         </w:t>
      </w:r>
      <w:r w:rsidRPr="008729D6">
        <w:rPr>
          <w:rFonts w:ascii="Garamond" w:hAnsi="Garamond"/>
          <w:sz w:val="26"/>
          <w:szCs w:val="26"/>
        </w:rPr>
        <w:t xml:space="preserve"> July 2012 – June 2015</w:t>
      </w:r>
    </w:p>
    <w:p w14:paraId="5C899ED4" w14:textId="1077AEFD" w:rsidR="00936A53" w:rsidRDefault="00936A53" w:rsidP="005E4D80">
      <w:pPr>
        <w:tabs>
          <w:tab w:val="left" w:pos="9630"/>
        </w:tabs>
        <w:spacing w:after="0" w:line="240" w:lineRule="auto"/>
        <w:ind w:left="1440" w:right="450" w:hanging="1440"/>
        <w:rPr>
          <w:rFonts w:ascii="Garamond" w:hAnsi="Garamond"/>
          <w:b/>
          <w:smallCaps/>
          <w:sz w:val="26"/>
          <w:szCs w:val="26"/>
        </w:rPr>
      </w:pPr>
    </w:p>
    <w:p w14:paraId="5A80D93B" w14:textId="3E7B1519" w:rsidR="00E40B81" w:rsidRDefault="00E40B81" w:rsidP="005E4D80">
      <w:pPr>
        <w:tabs>
          <w:tab w:val="left" w:pos="9630"/>
        </w:tabs>
        <w:spacing w:after="0" w:line="240" w:lineRule="auto"/>
        <w:ind w:left="1440" w:right="450" w:hanging="1440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/>
          <w:smallCaps/>
          <w:sz w:val="26"/>
          <w:szCs w:val="26"/>
        </w:rPr>
        <w:t>European Corporate Governance Institute</w:t>
      </w:r>
      <w:r w:rsidRPr="005C10D3">
        <w:rPr>
          <w:rFonts w:ascii="Garamond" w:hAnsi="Garamond"/>
          <w:bCs/>
          <w:smallCaps/>
          <w:sz w:val="26"/>
          <w:szCs w:val="26"/>
        </w:rPr>
        <w:t>,</w:t>
      </w:r>
      <w:r>
        <w:rPr>
          <w:rFonts w:ascii="Garamond" w:hAnsi="Garamond"/>
          <w:b/>
          <w:smallCaps/>
          <w:sz w:val="26"/>
          <w:szCs w:val="26"/>
        </w:rPr>
        <w:t xml:space="preserve"> </w:t>
      </w:r>
      <w:r w:rsidRPr="00E40B81">
        <w:rPr>
          <w:rFonts w:ascii="Garamond" w:hAnsi="Garamond"/>
          <w:bCs/>
          <w:sz w:val="26"/>
          <w:szCs w:val="26"/>
        </w:rPr>
        <w:t>Brussels, Belgium</w:t>
      </w:r>
    </w:p>
    <w:p w14:paraId="12E53906" w14:textId="73593BD1" w:rsidR="00E40B81" w:rsidRDefault="00E40B81" w:rsidP="005E4D80">
      <w:pPr>
        <w:spacing w:after="0" w:line="240" w:lineRule="auto"/>
        <w:ind w:left="1440" w:right="450" w:hanging="1440"/>
        <w:rPr>
          <w:rFonts w:ascii="Garamond" w:hAnsi="Garamond"/>
          <w:color w:val="000000"/>
          <w:sz w:val="26"/>
          <w:szCs w:val="26"/>
        </w:rPr>
      </w:pPr>
      <w:r w:rsidRPr="00E40B81">
        <w:rPr>
          <w:rFonts w:ascii="Garamond" w:hAnsi="Garamond"/>
          <w:bCs/>
          <w:i/>
          <w:iCs/>
          <w:sz w:val="26"/>
          <w:szCs w:val="26"/>
        </w:rPr>
        <w:t>Research Member</w:t>
      </w:r>
      <w:r>
        <w:rPr>
          <w:rFonts w:ascii="Garamond" w:hAnsi="Garamond"/>
          <w:bCs/>
          <w:i/>
          <w:iCs/>
          <w:sz w:val="26"/>
          <w:szCs w:val="26"/>
        </w:rPr>
        <w:t xml:space="preserve"> </w:t>
      </w:r>
      <w:r>
        <w:rPr>
          <w:rFonts w:ascii="Garamond" w:hAnsi="Garamond"/>
          <w:bCs/>
          <w:i/>
          <w:iCs/>
          <w:sz w:val="26"/>
          <w:szCs w:val="26"/>
        </w:rPr>
        <w:tab/>
      </w:r>
      <w:r>
        <w:rPr>
          <w:rFonts w:ascii="Garamond" w:hAnsi="Garamond"/>
          <w:bCs/>
          <w:i/>
          <w:iCs/>
          <w:sz w:val="26"/>
          <w:szCs w:val="26"/>
        </w:rPr>
        <w:tab/>
      </w:r>
      <w:r>
        <w:rPr>
          <w:rFonts w:ascii="Garamond" w:hAnsi="Garamond"/>
          <w:bCs/>
          <w:i/>
          <w:iCs/>
          <w:sz w:val="26"/>
          <w:szCs w:val="26"/>
        </w:rPr>
        <w:tab/>
      </w:r>
      <w:r>
        <w:rPr>
          <w:rFonts w:ascii="Garamond" w:hAnsi="Garamond"/>
          <w:bCs/>
          <w:i/>
          <w:iCs/>
          <w:sz w:val="26"/>
          <w:szCs w:val="26"/>
        </w:rPr>
        <w:tab/>
      </w:r>
      <w:r>
        <w:rPr>
          <w:rFonts w:ascii="Garamond" w:hAnsi="Garamond"/>
          <w:bCs/>
          <w:i/>
          <w:iCs/>
          <w:sz w:val="26"/>
          <w:szCs w:val="26"/>
        </w:rPr>
        <w:tab/>
      </w:r>
      <w:r>
        <w:rPr>
          <w:rFonts w:ascii="Garamond" w:hAnsi="Garamond"/>
          <w:bCs/>
          <w:i/>
          <w:iCs/>
          <w:sz w:val="26"/>
          <w:szCs w:val="26"/>
        </w:rPr>
        <w:tab/>
      </w:r>
      <w:r>
        <w:rPr>
          <w:rFonts w:ascii="Garamond" w:hAnsi="Garamond"/>
          <w:bCs/>
          <w:i/>
          <w:iCs/>
          <w:sz w:val="26"/>
          <w:szCs w:val="26"/>
        </w:rPr>
        <w:tab/>
      </w:r>
      <w:r>
        <w:rPr>
          <w:rFonts w:ascii="Garamond" w:hAnsi="Garamond"/>
          <w:bCs/>
          <w:i/>
          <w:iCs/>
          <w:sz w:val="26"/>
          <w:szCs w:val="26"/>
        </w:rPr>
        <w:tab/>
      </w:r>
      <w:r>
        <w:rPr>
          <w:rFonts w:ascii="Garamond" w:hAnsi="Garamond"/>
          <w:bCs/>
          <w:i/>
          <w:iCs/>
          <w:sz w:val="26"/>
          <w:szCs w:val="26"/>
        </w:rPr>
        <w:tab/>
        <w:t xml:space="preserve"> </w:t>
      </w:r>
      <w:r>
        <w:rPr>
          <w:rFonts w:ascii="Garamond" w:hAnsi="Garamond"/>
          <w:bCs/>
          <w:sz w:val="26"/>
          <w:szCs w:val="26"/>
        </w:rPr>
        <w:t xml:space="preserve">January 2023 </w:t>
      </w:r>
      <w:r w:rsidRPr="008729D6">
        <w:rPr>
          <w:rFonts w:ascii="Garamond" w:hAnsi="Garamond"/>
          <w:color w:val="000000"/>
          <w:sz w:val="26"/>
          <w:szCs w:val="26"/>
        </w:rPr>
        <w:t>– present</w:t>
      </w:r>
    </w:p>
    <w:p w14:paraId="0D71D259" w14:textId="77777777" w:rsidR="00CF424B" w:rsidRDefault="00CF424B" w:rsidP="00A76A87">
      <w:pPr>
        <w:spacing w:after="0" w:line="240" w:lineRule="auto"/>
        <w:ind w:right="450"/>
        <w:rPr>
          <w:rFonts w:ascii="Garamond" w:hAnsi="Garamond"/>
          <w:bCs/>
          <w:sz w:val="26"/>
          <w:szCs w:val="26"/>
        </w:rPr>
      </w:pPr>
    </w:p>
    <w:p w14:paraId="6065F1F4" w14:textId="3406284F" w:rsidR="005C10D3" w:rsidRDefault="00CE47B9" w:rsidP="005E4D80">
      <w:pPr>
        <w:spacing w:after="0" w:line="240" w:lineRule="auto"/>
        <w:ind w:right="450"/>
        <w:rPr>
          <w:rFonts w:ascii="Garamond" w:hAnsi="Garamond"/>
          <w:bCs/>
          <w:smallCaps/>
          <w:sz w:val="26"/>
          <w:szCs w:val="26"/>
        </w:rPr>
      </w:pPr>
      <w:r w:rsidRPr="005C10D3">
        <w:rPr>
          <w:rFonts w:ascii="Garamond" w:hAnsi="Garamond"/>
          <w:b/>
          <w:smallCaps/>
          <w:sz w:val="26"/>
          <w:szCs w:val="26"/>
        </w:rPr>
        <w:t>Johann Wolfgang Goethe-Universit</w:t>
      </w:r>
      <w:r w:rsidR="005C10D3" w:rsidRPr="005C10D3">
        <w:rPr>
          <w:rFonts w:ascii="Garamond" w:hAnsi="Garamond"/>
          <w:b/>
          <w:smallCaps/>
          <w:sz w:val="26"/>
          <w:szCs w:val="26"/>
        </w:rPr>
        <w:t>ät, Center for Advanced Studies</w:t>
      </w:r>
      <w:r w:rsidR="005C10D3">
        <w:rPr>
          <w:rFonts w:ascii="Garamond" w:hAnsi="Garamond"/>
          <w:b/>
          <w:smallCaps/>
          <w:sz w:val="26"/>
          <w:szCs w:val="26"/>
        </w:rPr>
        <w:t>-</w:t>
      </w:r>
      <w:r w:rsidR="005C10D3" w:rsidRPr="005C10D3">
        <w:rPr>
          <w:rFonts w:ascii="Garamond" w:hAnsi="Garamond"/>
          <w:b/>
          <w:smallCaps/>
          <w:sz w:val="26"/>
          <w:szCs w:val="26"/>
        </w:rPr>
        <w:t>Foundations of Law and Finance</w:t>
      </w:r>
      <w:r w:rsidR="005C10D3">
        <w:rPr>
          <w:rFonts w:ascii="Garamond" w:hAnsi="Garamond"/>
          <w:bCs/>
          <w:smallCaps/>
          <w:sz w:val="26"/>
          <w:szCs w:val="26"/>
        </w:rPr>
        <w:t xml:space="preserve">, </w:t>
      </w:r>
      <w:r w:rsidR="005C10D3" w:rsidRPr="005C10D3">
        <w:rPr>
          <w:rFonts w:ascii="Garamond" w:hAnsi="Garamond"/>
          <w:bCs/>
          <w:sz w:val="26"/>
          <w:szCs w:val="26"/>
        </w:rPr>
        <w:t>Frankfurt am Main, Germany</w:t>
      </w:r>
    </w:p>
    <w:p w14:paraId="612E1312" w14:textId="33AD529C" w:rsidR="00CF424B" w:rsidRPr="005C10D3" w:rsidRDefault="00C01768" w:rsidP="005E4D80">
      <w:pPr>
        <w:spacing w:after="0" w:line="240" w:lineRule="auto"/>
        <w:ind w:right="450"/>
        <w:rPr>
          <w:rFonts w:ascii="Garamond" w:hAnsi="Garamond"/>
          <w:bCs/>
          <w:smallCaps/>
          <w:sz w:val="26"/>
          <w:szCs w:val="26"/>
        </w:rPr>
      </w:pPr>
      <w:r>
        <w:rPr>
          <w:rFonts w:ascii="Garamond" w:hAnsi="Garamond"/>
          <w:bCs/>
          <w:i/>
          <w:iCs/>
          <w:sz w:val="26"/>
          <w:szCs w:val="26"/>
        </w:rPr>
        <w:t>Senior Fellow</w:t>
      </w:r>
      <w:r>
        <w:rPr>
          <w:rFonts w:ascii="Garamond" w:hAnsi="Garamond"/>
          <w:bCs/>
          <w:i/>
          <w:iCs/>
          <w:sz w:val="26"/>
          <w:szCs w:val="26"/>
        </w:rPr>
        <w:tab/>
      </w:r>
      <w:r w:rsidR="005C10D3">
        <w:rPr>
          <w:rFonts w:ascii="Garamond" w:hAnsi="Garamond"/>
          <w:bCs/>
          <w:smallCaps/>
          <w:sz w:val="26"/>
          <w:szCs w:val="26"/>
        </w:rPr>
        <w:tab/>
      </w:r>
      <w:r w:rsidR="005C10D3">
        <w:rPr>
          <w:rFonts w:ascii="Garamond" w:hAnsi="Garamond"/>
          <w:bCs/>
          <w:smallCaps/>
          <w:sz w:val="26"/>
          <w:szCs w:val="26"/>
        </w:rPr>
        <w:tab/>
      </w:r>
      <w:r w:rsidR="005C10D3">
        <w:rPr>
          <w:rFonts w:ascii="Garamond" w:hAnsi="Garamond"/>
          <w:bCs/>
          <w:smallCaps/>
          <w:sz w:val="26"/>
          <w:szCs w:val="26"/>
        </w:rPr>
        <w:tab/>
      </w:r>
      <w:r w:rsidR="005C10D3">
        <w:rPr>
          <w:rFonts w:ascii="Garamond" w:hAnsi="Garamond"/>
          <w:bCs/>
          <w:smallCaps/>
          <w:sz w:val="26"/>
          <w:szCs w:val="26"/>
        </w:rPr>
        <w:tab/>
      </w:r>
      <w:r w:rsidR="005C10D3">
        <w:rPr>
          <w:rFonts w:ascii="Garamond" w:hAnsi="Garamond"/>
          <w:bCs/>
          <w:smallCaps/>
          <w:sz w:val="26"/>
          <w:szCs w:val="26"/>
        </w:rPr>
        <w:tab/>
      </w:r>
      <w:r w:rsidR="005C10D3">
        <w:rPr>
          <w:rFonts w:ascii="Garamond" w:hAnsi="Garamond"/>
          <w:bCs/>
          <w:smallCaps/>
          <w:sz w:val="26"/>
          <w:szCs w:val="26"/>
        </w:rPr>
        <w:tab/>
      </w:r>
      <w:r w:rsidR="005C10D3">
        <w:rPr>
          <w:rFonts w:ascii="Garamond" w:hAnsi="Garamond"/>
          <w:bCs/>
          <w:smallCaps/>
          <w:sz w:val="26"/>
          <w:szCs w:val="26"/>
        </w:rPr>
        <w:tab/>
      </w:r>
      <w:r w:rsidR="005C10D3">
        <w:rPr>
          <w:rFonts w:ascii="Garamond" w:hAnsi="Garamond"/>
          <w:bCs/>
          <w:smallCaps/>
          <w:sz w:val="26"/>
          <w:szCs w:val="26"/>
        </w:rPr>
        <w:tab/>
      </w:r>
      <w:r w:rsidR="005C10D3">
        <w:rPr>
          <w:rFonts w:ascii="Garamond" w:hAnsi="Garamond"/>
          <w:bCs/>
          <w:smallCaps/>
          <w:sz w:val="26"/>
          <w:szCs w:val="26"/>
        </w:rPr>
        <w:tab/>
        <w:t xml:space="preserve">         </w:t>
      </w:r>
      <w:r w:rsidR="005C10D3" w:rsidRPr="005C10D3">
        <w:rPr>
          <w:rFonts w:ascii="Garamond" w:hAnsi="Garamond"/>
          <w:bCs/>
          <w:sz w:val="26"/>
          <w:szCs w:val="26"/>
        </w:rPr>
        <w:t>May 2023</w:t>
      </w:r>
      <w:r w:rsidR="005C10D3">
        <w:rPr>
          <w:rFonts w:ascii="Garamond" w:hAnsi="Garamond"/>
          <w:bCs/>
          <w:smallCaps/>
          <w:sz w:val="26"/>
          <w:szCs w:val="26"/>
        </w:rPr>
        <w:t xml:space="preserve"> - </w:t>
      </w:r>
      <w:r w:rsidR="005C10D3" w:rsidRPr="005C10D3">
        <w:rPr>
          <w:rFonts w:ascii="Garamond" w:hAnsi="Garamond"/>
          <w:bCs/>
          <w:sz w:val="26"/>
          <w:szCs w:val="26"/>
        </w:rPr>
        <w:t>present</w:t>
      </w:r>
    </w:p>
    <w:p w14:paraId="405BE014" w14:textId="77777777" w:rsidR="00E40B81" w:rsidRPr="00442888" w:rsidRDefault="00E40B81" w:rsidP="005E4D80">
      <w:pPr>
        <w:tabs>
          <w:tab w:val="left" w:pos="9630"/>
        </w:tabs>
        <w:spacing w:after="0" w:line="240" w:lineRule="auto"/>
        <w:ind w:right="450"/>
        <w:rPr>
          <w:rFonts w:ascii="Garamond" w:hAnsi="Garamond"/>
          <w:b/>
          <w:smallCaps/>
          <w:sz w:val="26"/>
          <w:szCs w:val="26"/>
        </w:rPr>
      </w:pPr>
    </w:p>
    <w:p w14:paraId="2F74B1A9" w14:textId="32567B6C" w:rsidR="00442888" w:rsidRPr="00442888" w:rsidRDefault="00442888" w:rsidP="005E4D80">
      <w:pPr>
        <w:tabs>
          <w:tab w:val="left" w:pos="9630"/>
        </w:tabs>
        <w:spacing w:after="0" w:line="240" w:lineRule="auto"/>
        <w:ind w:left="1440" w:right="450" w:hanging="1440"/>
        <w:rPr>
          <w:rFonts w:ascii="Garamond" w:hAnsi="Garamond"/>
          <w:bCs/>
          <w:smallCaps/>
          <w:sz w:val="26"/>
          <w:szCs w:val="26"/>
        </w:rPr>
      </w:pPr>
      <w:r w:rsidRPr="00442888">
        <w:rPr>
          <w:rFonts w:ascii="Garamond" w:hAnsi="Garamond"/>
          <w:b/>
          <w:smallCaps/>
          <w:sz w:val="26"/>
          <w:szCs w:val="26"/>
        </w:rPr>
        <w:t>University of Milan, Department</w:t>
      </w:r>
      <w:r>
        <w:rPr>
          <w:rFonts w:ascii="Garamond" w:hAnsi="Garamond"/>
          <w:b/>
          <w:smallCaps/>
          <w:sz w:val="26"/>
          <w:szCs w:val="26"/>
        </w:rPr>
        <w:t xml:space="preserve"> of Legal Sciences</w:t>
      </w:r>
      <w:r w:rsidRPr="00442888">
        <w:rPr>
          <w:rFonts w:ascii="Garamond" w:hAnsi="Garamond"/>
          <w:b/>
          <w:smallCaps/>
          <w:sz w:val="26"/>
          <w:szCs w:val="26"/>
        </w:rPr>
        <w:t xml:space="preserve"> “Cesare Beccaria”</w:t>
      </w:r>
      <w:r w:rsidRPr="00EB51D2">
        <w:rPr>
          <w:rFonts w:ascii="Garamond" w:hAnsi="Garamond"/>
          <w:bCs/>
          <w:smallCaps/>
          <w:sz w:val="26"/>
          <w:szCs w:val="26"/>
        </w:rPr>
        <w:t>,</w:t>
      </w:r>
      <w:r>
        <w:rPr>
          <w:rFonts w:ascii="Garamond" w:hAnsi="Garamond"/>
          <w:b/>
          <w:smallCaps/>
          <w:sz w:val="26"/>
          <w:szCs w:val="26"/>
        </w:rPr>
        <w:t xml:space="preserve"> </w:t>
      </w:r>
      <w:r w:rsidRPr="00442888">
        <w:rPr>
          <w:rFonts w:ascii="Garamond" w:hAnsi="Garamond"/>
          <w:bCs/>
          <w:sz w:val="26"/>
          <w:szCs w:val="26"/>
        </w:rPr>
        <w:t>Milan, Italy</w:t>
      </w:r>
    </w:p>
    <w:p w14:paraId="5984A8D2" w14:textId="4F80CE4E" w:rsidR="00442888" w:rsidRPr="00442888" w:rsidRDefault="00442888" w:rsidP="005E4D80">
      <w:pPr>
        <w:tabs>
          <w:tab w:val="left" w:pos="9630"/>
        </w:tabs>
        <w:spacing w:after="0" w:line="240" w:lineRule="auto"/>
        <w:ind w:left="1440" w:right="450" w:hanging="1440"/>
        <w:rPr>
          <w:rFonts w:ascii="Garamond" w:hAnsi="Garamond"/>
          <w:sz w:val="26"/>
          <w:szCs w:val="26"/>
        </w:rPr>
      </w:pPr>
      <w:r w:rsidRPr="00442888">
        <w:rPr>
          <w:rFonts w:ascii="Garamond" w:hAnsi="Garamond"/>
          <w:i/>
          <w:iCs/>
          <w:sz w:val="26"/>
          <w:szCs w:val="26"/>
        </w:rPr>
        <w:t xml:space="preserve">Visiting Scholar </w:t>
      </w:r>
      <w:r>
        <w:rPr>
          <w:rFonts w:ascii="Garamond" w:hAnsi="Garamond"/>
          <w:i/>
          <w:iCs/>
          <w:sz w:val="26"/>
          <w:szCs w:val="26"/>
        </w:rPr>
        <w:t xml:space="preserve">                                                                            </w:t>
      </w:r>
      <w:r w:rsidR="00235B7F">
        <w:rPr>
          <w:rFonts w:ascii="Garamond" w:hAnsi="Garamond"/>
          <w:i/>
          <w:iCs/>
          <w:sz w:val="26"/>
          <w:szCs w:val="26"/>
        </w:rPr>
        <w:t xml:space="preserve">   </w:t>
      </w:r>
      <w:r w:rsidR="00E31C8D">
        <w:rPr>
          <w:rFonts w:ascii="Garamond" w:hAnsi="Garamond"/>
          <w:i/>
          <w:iCs/>
          <w:sz w:val="26"/>
          <w:szCs w:val="26"/>
        </w:rPr>
        <w:t xml:space="preserve">                        </w:t>
      </w:r>
      <w:r>
        <w:rPr>
          <w:rFonts w:ascii="Garamond" w:hAnsi="Garamond"/>
          <w:i/>
          <w:iCs/>
          <w:sz w:val="26"/>
          <w:szCs w:val="26"/>
        </w:rPr>
        <w:t xml:space="preserve">     </w:t>
      </w:r>
      <w:r w:rsidRPr="00442888">
        <w:rPr>
          <w:rFonts w:ascii="Garamond" w:hAnsi="Garamond"/>
          <w:sz w:val="26"/>
          <w:szCs w:val="26"/>
        </w:rPr>
        <w:t>December 2021</w:t>
      </w:r>
    </w:p>
    <w:p w14:paraId="374FC2AF" w14:textId="77777777" w:rsidR="00442888" w:rsidRDefault="00442888" w:rsidP="005E4D80">
      <w:pPr>
        <w:tabs>
          <w:tab w:val="left" w:pos="9630"/>
        </w:tabs>
        <w:spacing w:after="0" w:line="240" w:lineRule="auto"/>
        <w:ind w:right="450"/>
        <w:rPr>
          <w:rFonts w:ascii="Garamond" w:hAnsi="Garamond"/>
          <w:b/>
          <w:smallCaps/>
          <w:sz w:val="26"/>
          <w:szCs w:val="26"/>
        </w:rPr>
      </w:pPr>
    </w:p>
    <w:p w14:paraId="3CC5D588" w14:textId="019C1977" w:rsidR="00C4178C" w:rsidRPr="008729D6" w:rsidRDefault="00C4178C" w:rsidP="005E4D80">
      <w:pPr>
        <w:tabs>
          <w:tab w:val="left" w:pos="9630"/>
        </w:tabs>
        <w:spacing w:after="0" w:line="240" w:lineRule="auto"/>
        <w:ind w:left="1440" w:right="450" w:hanging="1440"/>
        <w:rPr>
          <w:rFonts w:ascii="Garamond" w:hAnsi="Garamond"/>
          <w:b/>
          <w:smallCaps/>
          <w:sz w:val="26"/>
          <w:szCs w:val="26"/>
        </w:rPr>
      </w:pPr>
      <w:r w:rsidRPr="008729D6">
        <w:rPr>
          <w:rFonts w:ascii="Garamond" w:hAnsi="Garamond"/>
          <w:b/>
          <w:smallCaps/>
          <w:sz w:val="26"/>
          <w:szCs w:val="26"/>
        </w:rPr>
        <w:t>University of Milan-Bicocca, School of Law</w:t>
      </w:r>
      <w:r w:rsidRPr="002741D6">
        <w:rPr>
          <w:rFonts w:ascii="Garamond" w:hAnsi="Garamond"/>
          <w:bCs/>
          <w:sz w:val="26"/>
          <w:szCs w:val="26"/>
        </w:rPr>
        <w:t>, Milan, Italy</w:t>
      </w:r>
    </w:p>
    <w:p w14:paraId="66649C1C" w14:textId="05E22EBC" w:rsidR="00C4178C" w:rsidRPr="00C4178C" w:rsidRDefault="00C4178C" w:rsidP="005E4D80">
      <w:pPr>
        <w:tabs>
          <w:tab w:val="left" w:pos="9630"/>
        </w:tabs>
        <w:spacing w:after="0" w:line="240" w:lineRule="auto"/>
        <w:ind w:left="1440" w:right="450" w:hanging="1440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i/>
          <w:sz w:val="26"/>
          <w:szCs w:val="26"/>
        </w:rPr>
        <w:t>Assistant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Professor of Corporate Law </w:t>
      </w:r>
      <w:r w:rsidRPr="008729D6">
        <w:rPr>
          <w:rFonts w:ascii="Garamond" w:hAnsi="Garamond"/>
          <w:color w:val="000000"/>
          <w:sz w:val="26"/>
          <w:szCs w:val="26"/>
        </w:rPr>
        <w:t xml:space="preserve">                                                      </w:t>
      </w:r>
      <w:r>
        <w:rPr>
          <w:rFonts w:ascii="Garamond" w:hAnsi="Garamond"/>
          <w:color w:val="000000"/>
          <w:sz w:val="26"/>
          <w:szCs w:val="26"/>
        </w:rPr>
        <w:t xml:space="preserve">  </w:t>
      </w:r>
      <w:r w:rsidRPr="008729D6">
        <w:rPr>
          <w:rFonts w:ascii="Garamond" w:hAnsi="Garamond"/>
          <w:iCs/>
          <w:color w:val="000000"/>
          <w:sz w:val="26"/>
          <w:szCs w:val="26"/>
        </w:rPr>
        <w:t xml:space="preserve">September 2002 – </w:t>
      </w:r>
      <w:r>
        <w:rPr>
          <w:rFonts w:ascii="Garamond" w:hAnsi="Garamond"/>
          <w:iCs/>
          <w:color w:val="000000"/>
          <w:sz w:val="26"/>
          <w:szCs w:val="26"/>
        </w:rPr>
        <w:t>August</w:t>
      </w:r>
      <w:r w:rsidRPr="008729D6">
        <w:rPr>
          <w:rFonts w:ascii="Garamond" w:hAnsi="Garamond"/>
          <w:iCs/>
          <w:color w:val="000000"/>
          <w:sz w:val="26"/>
          <w:szCs w:val="26"/>
        </w:rPr>
        <w:t xml:space="preserve"> 200</w:t>
      </w:r>
      <w:r>
        <w:rPr>
          <w:rFonts w:ascii="Garamond" w:hAnsi="Garamond"/>
          <w:iCs/>
          <w:color w:val="000000"/>
          <w:sz w:val="26"/>
          <w:szCs w:val="26"/>
        </w:rPr>
        <w:t>6</w:t>
      </w:r>
    </w:p>
    <w:p w14:paraId="407B40D0" w14:textId="77777777" w:rsidR="00936A53" w:rsidRDefault="00936A53" w:rsidP="005E4D80">
      <w:pPr>
        <w:tabs>
          <w:tab w:val="left" w:pos="9630"/>
        </w:tabs>
        <w:spacing w:after="0" w:line="240" w:lineRule="auto"/>
        <w:ind w:left="1440" w:right="450" w:hanging="1440"/>
        <w:jc w:val="both"/>
        <w:rPr>
          <w:rFonts w:ascii="Garamond" w:hAnsi="Garamond"/>
          <w:b/>
          <w:smallCaps/>
          <w:sz w:val="26"/>
          <w:szCs w:val="26"/>
        </w:rPr>
      </w:pPr>
    </w:p>
    <w:p w14:paraId="00A0BB05" w14:textId="269F187D" w:rsidR="004E5D0D" w:rsidRPr="008729D6" w:rsidRDefault="004E5D0D" w:rsidP="005E4D80">
      <w:pPr>
        <w:tabs>
          <w:tab w:val="left" w:pos="9630"/>
        </w:tabs>
        <w:spacing w:after="0" w:line="240" w:lineRule="auto"/>
        <w:ind w:left="1440" w:right="450" w:hanging="1440"/>
        <w:jc w:val="both"/>
        <w:rPr>
          <w:rFonts w:ascii="Garamond" w:hAnsi="Garamond"/>
          <w:b/>
          <w:sz w:val="26"/>
          <w:szCs w:val="26"/>
        </w:rPr>
      </w:pPr>
      <w:r w:rsidRPr="008729D6">
        <w:rPr>
          <w:rFonts w:ascii="Garamond" w:hAnsi="Garamond"/>
          <w:b/>
          <w:smallCaps/>
          <w:sz w:val="26"/>
          <w:szCs w:val="26"/>
        </w:rPr>
        <w:t>Harvard Law School</w:t>
      </w:r>
      <w:r w:rsidRPr="008729D6">
        <w:rPr>
          <w:rFonts w:ascii="Garamond" w:hAnsi="Garamond"/>
          <w:sz w:val="26"/>
          <w:szCs w:val="26"/>
        </w:rPr>
        <w:t>, Cambridge, MA</w:t>
      </w:r>
    </w:p>
    <w:p w14:paraId="31337061" w14:textId="42E78A06" w:rsidR="004E5D0D" w:rsidRPr="008729D6" w:rsidRDefault="004E5D0D" w:rsidP="005E4D80">
      <w:pPr>
        <w:widowControl w:val="0"/>
        <w:tabs>
          <w:tab w:val="left" w:pos="9360"/>
          <w:tab w:val="left" w:pos="12780"/>
        </w:tabs>
        <w:spacing w:after="0" w:line="240" w:lineRule="auto"/>
        <w:ind w:right="450"/>
        <w:jc w:val="both"/>
        <w:rPr>
          <w:rFonts w:ascii="Garamond" w:hAnsi="Garamond"/>
          <w:smallCaps/>
          <w:color w:val="000000"/>
          <w:sz w:val="26"/>
          <w:szCs w:val="26"/>
        </w:rPr>
      </w:pPr>
      <w:r w:rsidRPr="008729D6">
        <w:rPr>
          <w:rFonts w:ascii="Garamond" w:hAnsi="Garamond"/>
          <w:i/>
          <w:sz w:val="26"/>
          <w:szCs w:val="26"/>
        </w:rPr>
        <w:t xml:space="preserve">Visiting Fellow at the John M. Olin Program on Corporate Governance                   </w:t>
      </w:r>
      <w:r w:rsidR="008729D6">
        <w:rPr>
          <w:rFonts w:ascii="Garamond" w:hAnsi="Garamond"/>
          <w:i/>
          <w:sz w:val="26"/>
          <w:szCs w:val="26"/>
        </w:rPr>
        <w:t xml:space="preserve"> </w:t>
      </w:r>
      <w:r w:rsidRPr="008729D6">
        <w:rPr>
          <w:rFonts w:ascii="Garamond" w:hAnsi="Garamond"/>
          <w:i/>
          <w:sz w:val="26"/>
          <w:szCs w:val="26"/>
        </w:rPr>
        <w:t xml:space="preserve"> </w:t>
      </w:r>
      <w:r w:rsidRPr="008729D6">
        <w:rPr>
          <w:rFonts w:ascii="Garamond" w:hAnsi="Garamond"/>
          <w:sz w:val="26"/>
          <w:szCs w:val="26"/>
        </w:rPr>
        <w:t>October – December 2003</w:t>
      </w:r>
    </w:p>
    <w:p w14:paraId="5FC3CA46" w14:textId="77777777" w:rsidR="00936A53" w:rsidRDefault="00936A53" w:rsidP="005E4D80">
      <w:pPr>
        <w:widowControl w:val="0"/>
        <w:tabs>
          <w:tab w:val="left" w:pos="1440"/>
          <w:tab w:val="left" w:pos="9450"/>
        </w:tabs>
        <w:spacing w:after="0" w:line="240" w:lineRule="auto"/>
        <w:ind w:right="450"/>
        <w:jc w:val="both"/>
        <w:rPr>
          <w:rFonts w:ascii="Garamond" w:hAnsi="Garamond"/>
          <w:b/>
          <w:smallCaps/>
          <w:color w:val="000000"/>
          <w:sz w:val="26"/>
          <w:szCs w:val="26"/>
        </w:rPr>
      </w:pPr>
    </w:p>
    <w:p w14:paraId="1D6B109C" w14:textId="53723764" w:rsidR="004E5D0D" w:rsidRPr="008729D6" w:rsidRDefault="004E5D0D" w:rsidP="005E4D80">
      <w:pPr>
        <w:widowControl w:val="0"/>
        <w:tabs>
          <w:tab w:val="left" w:pos="1440"/>
          <w:tab w:val="left" w:pos="9450"/>
        </w:tabs>
        <w:spacing w:after="0" w:line="240" w:lineRule="auto"/>
        <w:ind w:right="450"/>
        <w:jc w:val="both"/>
        <w:rPr>
          <w:rFonts w:ascii="Garamond" w:hAnsi="Garamond"/>
          <w:smallCaps/>
          <w:color w:val="000000"/>
          <w:sz w:val="26"/>
          <w:szCs w:val="26"/>
        </w:rPr>
      </w:pPr>
      <w:r w:rsidRPr="008729D6">
        <w:rPr>
          <w:rFonts w:ascii="Garamond" w:hAnsi="Garamond"/>
          <w:b/>
          <w:smallCaps/>
          <w:color w:val="000000"/>
          <w:sz w:val="26"/>
          <w:szCs w:val="26"/>
        </w:rPr>
        <w:t>University of London</w:t>
      </w:r>
      <w:r w:rsidRPr="008729D6">
        <w:rPr>
          <w:rFonts w:ascii="Garamond" w:hAnsi="Garamond"/>
          <w:color w:val="000000"/>
          <w:sz w:val="26"/>
          <w:szCs w:val="26"/>
        </w:rPr>
        <w:t>, London, England</w:t>
      </w:r>
      <w:r w:rsidRPr="008729D6">
        <w:rPr>
          <w:rFonts w:ascii="Garamond" w:hAnsi="Garamond"/>
          <w:b/>
          <w:smallCaps/>
          <w:color w:val="000000"/>
          <w:sz w:val="26"/>
          <w:szCs w:val="26"/>
        </w:rPr>
        <w:t xml:space="preserve">                                                             </w:t>
      </w:r>
      <w:r w:rsidRPr="008729D6">
        <w:rPr>
          <w:rFonts w:ascii="Garamond" w:hAnsi="Garamond"/>
          <w:iCs/>
          <w:color w:val="000000"/>
          <w:sz w:val="26"/>
          <w:szCs w:val="26"/>
          <w:lang w:val="en-GB"/>
        </w:rPr>
        <w:t>January – February 1997</w:t>
      </w:r>
    </w:p>
    <w:p w14:paraId="2F68E7B5" w14:textId="77777777" w:rsidR="004E5D0D" w:rsidRPr="008729D6" w:rsidRDefault="004E5D0D" w:rsidP="005E4D80">
      <w:pPr>
        <w:widowControl w:val="0"/>
        <w:spacing w:after="0" w:line="240" w:lineRule="auto"/>
        <w:ind w:right="450"/>
        <w:jc w:val="both"/>
        <w:rPr>
          <w:rFonts w:ascii="Garamond" w:hAnsi="Garamond"/>
          <w:i/>
          <w:color w:val="000000"/>
          <w:sz w:val="26"/>
          <w:szCs w:val="26"/>
        </w:rPr>
      </w:pPr>
      <w:r w:rsidRPr="008729D6">
        <w:rPr>
          <w:rFonts w:ascii="Garamond" w:hAnsi="Garamond"/>
          <w:i/>
          <w:color w:val="000000"/>
          <w:sz w:val="26"/>
          <w:szCs w:val="26"/>
        </w:rPr>
        <w:t>Visiting Scholar at the Institute for Advanced Legal Studies</w:t>
      </w:r>
    </w:p>
    <w:p w14:paraId="668DE155" w14:textId="77777777" w:rsidR="00863907" w:rsidRPr="008729D6" w:rsidRDefault="00863907" w:rsidP="005E4D80">
      <w:pPr>
        <w:pStyle w:val="Heading2"/>
        <w:spacing w:before="0" w:after="0" w:line="240" w:lineRule="auto"/>
        <w:ind w:right="450"/>
        <w:jc w:val="center"/>
        <w:rPr>
          <w:rFonts w:ascii="Garamond" w:hAnsi="Garamond"/>
          <w:i w:val="0"/>
          <w:sz w:val="26"/>
          <w:szCs w:val="26"/>
          <w:u w:val="single"/>
        </w:rPr>
      </w:pPr>
    </w:p>
    <w:p w14:paraId="7F096D1D" w14:textId="7BAD97E2" w:rsidR="00530EBB" w:rsidRPr="00A76A87" w:rsidRDefault="004E5D0D" w:rsidP="00A76A87">
      <w:pPr>
        <w:pStyle w:val="Heading2"/>
        <w:spacing w:before="0" w:after="0" w:line="240" w:lineRule="auto"/>
        <w:ind w:right="450"/>
        <w:jc w:val="center"/>
        <w:rPr>
          <w:rFonts w:ascii="Garamond" w:hAnsi="Garamond"/>
          <w:i w:val="0"/>
          <w:sz w:val="26"/>
          <w:szCs w:val="26"/>
        </w:rPr>
      </w:pPr>
      <w:r w:rsidRPr="00A76A87">
        <w:rPr>
          <w:rFonts w:ascii="Garamond" w:hAnsi="Garamond"/>
          <w:i w:val="0"/>
          <w:sz w:val="26"/>
          <w:szCs w:val="26"/>
        </w:rPr>
        <w:t>E</w:t>
      </w:r>
      <w:r w:rsidR="00DC4497" w:rsidRPr="00A76A87">
        <w:rPr>
          <w:rFonts w:ascii="Garamond" w:hAnsi="Garamond"/>
          <w:i w:val="0"/>
          <w:sz w:val="26"/>
          <w:szCs w:val="26"/>
        </w:rPr>
        <w:t>DUCATION</w:t>
      </w:r>
    </w:p>
    <w:p w14:paraId="65724202" w14:textId="77777777" w:rsidR="00DC4497" w:rsidRPr="008729D6" w:rsidRDefault="00DC4497" w:rsidP="00A76A87">
      <w:pPr>
        <w:widowControl w:val="0"/>
        <w:tabs>
          <w:tab w:val="left" w:pos="1440"/>
          <w:tab w:val="left" w:pos="9900"/>
          <w:tab w:val="left" w:pos="12780"/>
        </w:tabs>
        <w:spacing w:after="0" w:line="240" w:lineRule="auto"/>
        <w:ind w:right="450"/>
        <w:jc w:val="both"/>
        <w:rPr>
          <w:rFonts w:ascii="Garamond" w:hAnsi="Garamond"/>
          <w:i/>
          <w:color w:val="000000"/>
          <w:sz w:val="26"/>
          <w:szCs w:val="26"/>
        </w:rPr>
      </w:pPr>
      <w:r w:rsidRPr="008729D6">
        <w:rPr>
          <w:rFonts w:ascii="Garamond" w:hAnsi="Garamond"/>
          <w:b/>
          <w:smallCaps/>
          <w:color w:val="000000"/>
          <w:sz w:val="26"/>
          <w:szCs w:val="26"/>
        </w:rPr>
        <w:t xml:space="preserve">University of Brescia, </w:t>
      </w:r>
      <w:r w:rsidRPr="008729D6">
        <w:rPr>
          <w:rFonts w:ascii="Garamond" w:hAnsi="Garamond"/>
          <w:b/>
          <w:smallCaps/>
          <w:sz w:val="26"/>
          <w:szCs w:val="26"/>
        </w:rPr>
        <w:t>School of Law</w:t>
      </w:r>
      <w:r w:rsidRPr="008729D6">
        <w:rPr>
          <w:rFonts w:ascii="Garamond" w:hAnsi="Garamond"/>
          <w:smallCaps/>
          <w:sz w:val="26"/>
          <w:szCs w:val="26"/>
        </w:rPr>
        <w:t>,</w:t>
      </w:r>
      <w:r w:rsidRPr="008729D6">
        <w:rPr>
          <w:rFonts w:ascii="Garamond" w:hAnsi="Garamond"/>
          <w:sz w:val="26"/>
          <w:szCs w:val="26"/>
        </w:rPr>
        <w:t xml:space="preserve"> Brescia, Italy</w:t>
      </w:r>
    </w:p>
    <w:p w14:paraId="6B5B41D5" w14:textId="521817CC" w:rsidR="00DC4497" w:rsidRPr="008729D6" w:rsidRDefault="00DC4497" w:rsidP="005E4D80">
      <w:pPr>
        <w:widowControl w:val="0"/>
        <w:spacing w:after="0" w:line="240" w:lineRule="auto"/>
        <w:ind w:right="450"/>
        <w:jc w:val="both"/>
        <w:rPr>
          <w:rFonts w:ascii="Garamond" w:hAnsi="Garamond"/>
          <w:sz w:val="26"/>
          <w:szCs w:val="26"/>
          <w:lang w:val="en-GB"/>
        </w:rPr>
      </w:pPr>
      <w:r w:rsidRPr="008729D6">
        <w:rPr>
          <w:rFonts w:ascii="Garamond" w:hAnsi="Garamond"/>
          <w:i/>
          <w:sz w:val="26"/>
          <w:szCs w:val="26"/>
          <w:lang w:val="en-GB"/>
        </w:rPr>
        <w:t>S.J.D.</w:t>
      </w:r>
      <w:r w:rsidR="000664D4">
        <w:rPr>
          <w:rFonts w:ascii="Garamond" w:hAnsi="Garamond"/>
          <w:i/>
          <w:sz w:val="26"/>
          <w:szCs w:val="26"/>
          <w:lang w:val="en-GB"/>
        </w:rPr>
        <w:tab/>
      </w:r>
      <w:r w:rsidR="000664D4">
        <w:rPr>
          <w:rFonts w:ascii="Garamond" w:hAnsi="Garamond"/>
          <w:i/>
          <w:sz w:val="26"/>
          <w:szCs w:val="26"/>
          <w:lang w:val="en-GB"/>
        </w:rPr>
        <w:tab/>
      </w:r>
      <w:r w:rsidR="000664D4">
        <w:rPr>
          <w:rFonts w:ascii="Garamond" w:hAnsi="Garamond"/>
          <w:i/>
          <w:sz w:val="26"/>
          <w:szCs w:val="26"/>
          <w:lang w:val="en-GB"/>
        </w:rPr>
        <w:tab/>
      </w:r>
      <w:r w:rsidR="006A4F8C" w:rsidRPr="008729D6">
        <w:rPr>
          <w:rFonts w:ascii="Garamond" w:hAnsi="Garamond"/>
          <w:sz w:val="26"/>
          <w:szCs w:val="26"/>
          <w:lang w:val="en-GB"/>
        </w:rPr>
        <w:tab/>
      </w:r>
      <w:r w:rsidR="006A4F8C" w:rsidRPr="008729D6">
        <w:rPr>
          <w:rFonts w:ascii="Garamond" w:hAnsi="Garamond"/>
          <w:sz w:val="26"/>
          <w:szCs w:val="26"/>
          <w:lang w:val="en-GB"/>
        </w:rPr>
        <w:tab/>
      </w:r>
      <w:r w:rsidR="006A4F8C" w:rsidRPr="008729D6">
        <w:rPr>
          <w:rFonts w:ascii="Garamond" w:hAnsi="Garamond"/>
          <w:sz w:val="26"/>
          <w:szCs w:val="26"/>
          <w:lang w:val="en-GB"/>
        </w:rPr>
        <w:tab/>
      </w:r>
      <w:r w:rsidR="006A4F8C" w:rsidRPr="008729D6">
        <w:rPr>
          <w:rFonts w:ascii="Garamond" w:hAnsi="Garamond"/>
          <w:sz w:val="26"/>
          <w:szCs w:val="26"/>
          <w:lang w:val="en-GB"/>
        </w:rPr>
        <w:tab/>
      </w:r>
      <w:r w:rsidR="006A4F8C" w:rsidRPr="008729D6">
        <w:rPr>
          <w:rFonts w:ascii="Garamond" w:hAnsi="Garamond"/>
          <w:sz w:val="26"/>
          <w:szCs w:val="26"/>
          <w:lang w:val="en-GB"/>
        </w:rPr>
        <w:tab/>
      </w:r>
      <w:r w:rsidR="006A4F8C" w:rsidRPr="008729D6">
        <w:rPr>
          <w:rFonts w:ascii="Garamond" w:hAnsi="Garamond"/>
          <w:sz w:val="26"/>
          <w:szCs w:val="26"/>
          <w:lang w:val="en-GB"/>
        </w:rPr>
        <w:tab/>
      </w:r>
      <w:r w:rsidR="00EB0BB3" w:rsidRPr="008729D6">
        <w:rPr>
          <w:rFonts w:ascii="Garamond" w:hAnsi="Garamond"/>
          <w:sz w:val="26"/>
          <w:szCs w:val="26"/>
          <w:lang w:val="en-GB"/>
        </w:rPr>
        <w:t xml:space="preserve">   </w:t>
      </w:r>
      <w:r w:rsidR="00824225" w:rsidRPr="008729D6">
        <w:rPr>
          <w:rFonts w:ascii="Garamond" w:hAnsi="Garamond"/>
          <w:sz w:val="26"/>
          <w:szCs w:val="26"/>
          <w:lang w:val="en-GB"/>
        </w:rPr>
        <w:t xml:space="preserve">  </w:t>
      </w:r>
      <w:r w:rsidR="00E24F57" w:rsidRPr="008729D6">
        <w:rPr>
          <w:rFonts w:ascii="Garamond" w:hAnsi="Garamond"/>
          <w:sz w:val="26"/>
          <w:szCs w:val="26"/>
          <w:lang w:val="en-GB"/>
        </w:rPr>
        <w:t xml:space="preserve"> </w:t>
      </w:r>
      <w:r w:rsidR="006A4F8C" w:rsidRPr="008729D6">
        <w:rPr>
          <w:rFonts w:ascii="Garamond" w:hAnsi="Garamond"/>
          <w:sz w:val="26"/>
          <w:szCs w:val="26"/>
          <w:lang w:val="en-GB"/>
        </w:rPr>
        <w:t xml:space="preserve">     </w:t>
      </w:r>
      <w:r w:rsidRPr="008729D6">
        <w:rPr>
          <w:rFonts w:ascii="Garamond" w:hAnsi="Garamond"/>
          <w:iCs/>
          <w:sz w:val="26"/>
          <w:szCs w:val="26"/>
        </w:rPr>
        <w:t>September 1999 – March 2003</w:t>
      </w:r>
    </w:p>
    <w:p w14:paraId="5CC778B1" w14:textId="77777777" w:rsidR="00936A53" w:rsidRDefault="00936A53" w:rsidP="005E4D80">
      <w:pPr>
        <w:tabs>
          <w:tab w:val="left" w:pos="9630"/>
        </w:tabs>
        <w:spacing w:after="0" w:line="240" w:lineRule="auto"/>
        <w:ind w:left="1440" w:right="450" w:hanging="1440"/>
        <w:jc w:val="both"/>
        <w:rPr>
          <w:rFonts w:ascii="Garamond" w:hAnsi="Garamond"/>
          <w:b/>
          <w:smallCaps/>
          <w:sz w:val="26"/>
          <w:szCs w:val="26"/>
        </w:rPr>
      </w:pPr>
    </w:p>
    <w:p w14:paraId="4ABAD353" w14:textId="7533BC30" w:rsidR="00DC4497" w:rsidRPr="008729D6" w:rsidRDefault="00DC4497" w:rsidP="005E4D80">
      <w:pPr>
        <w:tabs>
          <w:tab w:val="left" w:pos="9630"/>
        </w:tabs>
        <w:spacing w:after="0" w:line="240" w:lineRule="auto"/>
        <w:ind w:left="1440" w:right="450" w:hanging="1440"/>
        <w:jc w:val="both"/>
        <w:rPr>
          <w:rFonts w:ascii="Garamond" w:hAnsi="Garamond"/>
          <w:b/>
          <w:sz w:val="26"/>
          <w:szCs w:val="26"/>
        </w:rPr>
      </w:pPr>
      <w:r w:rsidRPr="008729D6">
        <w:rPr>
          <w:rFonts w:ascii="Garamond" w:hAnsi="Garamond"/>
          <w:b/>
          <w:smallCaps/>
          <w:sz w:val="26"/>
          <w:szCs w:val="26"/>
        </w:rPr>
        <w:t>Harvard Law School</w:t>
      </w:r>
      <w:r w:rsidRPr="008729D6">
        <w:rPr>
          <w:rFonts w:ascii="Garamond" w:hAnsi="Garamond"/>
          <w:sz w:val="26"/>
          <w:szCs w:val="26"/>
        </w:rPr>
        <w:t>, Cambridge, MA</w:t>
      </w:r>
    </w:p>
    <w:p w14:paraId="7C4A0033" w14:textId="4D5EB681" w:rsidR="00DC4497" w:rsidRPr="008729D6" w:rsidRDefault="00EB0BB3" w:rsidP="005E4D80">
      <w:pPr>
        <w:tabs>
          <w:tab w:val="left" w:pos="360"/>
          <w:tab w:val="num" w:pos="2880"/>
        </w:tabs>
        <w:spacing w:after="0" w:line="240" w:lineRule="auto"/>
        <w:ind w:right="450"/>
        <w:jc w:val="both"/>
        <w:rPr>
          <w:rFonts w:ascii="Garamond" w:hAnsi="Garamond"/>
          <w:i/>
          <w:sz w:val="26"/>
          <w:szCs w:val="26"/>
        </w:rPr>
      </w:pPr>
      <w:r w:rsidRPr="008729D6">
        <w:rPr>
          <w:rFonts w:ascii="Garamond" w:hAnsi="Garamond"/>
          <w:i/>
          <w:sz w:val="26"/>
          <w:szCs w:val="26"/>
        </w:rPr>
        <w:t>LL.M.</w:t>
      </w:r>
      <w:r w:rsidRPr="008729D6">
        <w:rPr>
          <w:rFonts w:ascii="Garamond" w:hAnsi="Garamond"/>
          <w:i/>
          <w:sz w:val="26"/>
          <w:szCs w:val="26"/>
        </w:rPr>
        <w:tab/>
      </w:r>
      <w:r w:rsidRPr="008729D6">
        <w:rPr>
          <w:rFonts w:ascii="Garamond" w:hAnsi="Garamond"/>
          <w:i/>
          <w:sz w:val="26"/>
          <w:szCs w:val="26"/>
        </w:rPr>
        <w:tab/>
      </w:r>
      <w:r w:rsidRPr="008729D6">
        <w:rPr>
          <w:rFonts w:ascii="Garamond" w:hAnsi="Garamond"/>
          <w:i/>
          <w:sz w:val="26"/>
          <w:szCs w:val="26"/>
        </w:rPr>
        <w:tab/>
        <w:t xml:space="preserve">     </w:t>
      </w:r>
      <w:r w:rsidR="00E24F57" w:rsidRPr="008729D6">
        <w:rPr>
          <w:rFonts w:ascii="Garamond" w:hAnsi="Garamond"/>
          <w:i/>
          <w:sz w:val="26"/>
          <w:szCs w:val="26"/>
        </w:rPr>
        <w:tab/>
      </w:r>
      <w:r w:rsidR="00E24F57" w:rsidRPr="008729D6">
        <w:rPr>
          <w:rFonts w:ascii="Garamond" w:hAnsi="Garamond"/>
          <w:i/>
          <w:sz w:val="26"/>
          <w:szCs w:val="26"/>
        </w:rPr>
        <w:tab/>
      </w:r>
      <w:r w:rsidR="00E24F57" w:rsidRPr="008729D6">
        <w:rPr>
          <w:rFonts w:ascii="Garamond" w:hAnsi="Garamond"/>
          <w:i/>
          <w:sz w:val="26"/>
          <w:szCs w:val="26"/>
        </w:rPr>
        <w:tab/>
        <w:t xml:space="preserve">       </w:t>
      </w:r>
      <w:r w:rsidR="00824225" w:rsidRPr="008729D6">
        <w:rPr>
          <w:rFonts w:ascii="Garamond" w:hAnsi="Garamond"/>
          <w:i/>
          <w:sz w:val="26"/>
          <w:szCs w:val="26"/>
        </w:rPr>
        <w:t xml:space="preserve">  </w:t>
      </w:r>
      <w:r w:rsidRPr="008729D6">
        <w:rPr>
          <w:rFonts w:ascii="Garamond" w:hAnsi="Garamond"/>
          <w:i/>
          <w:sz w:val="26"/>
          <w:szCs w:val="26"/>
        </w:rPr>
        <w:t xml:space="preserve">     </w:t>
      </w:r>
      <w:r w:rsidR="00E24F57" w:rsidRPr="008729D6">
        <w:rPr>
          <w:rFonts w:ascii="Garamond" w:hAnsi="Garamond"/>
          <w:i/>
          <w:sz w:val="26"/>
          <w:szCs w:val="26"/>
        </w:rPr>
        <w:t xml:space="preserve"> </w:t>
      </w:r>
      <w:r w:rsidR="006A4F8C" w:rsidRPr="008729D6">
        <w:rPr>
          <w:rFonts w:ascii="Garamond" w:hAnsi="Garamond"/>
          <w:i/>
          <w:sz w:val="26"/>
          <w:szCs w:val="26"/>
        </w:rPr>
        <w:t xml:space="preserve">    </w:t>
      </w:r>
      <w:r w:rsidR="00DC4497" w:rsidRPr="008729D6">
        <w:rPr>
          <w:rFonts w:ascii="Garamond" w:hAnsi="Garamond"/>
          <w:i/>
          <w:sz w:val="26"/>
          <w:szCs w:val="26"/>
        </w:rPr>
        <w:t xml:space="preserve"> </w:t>
      </w:r>
      <w:r w:rsidR="00DC4497" w:rsidRPr="008729D6">
        <w:rPr>
          <w:rFonts w:ascii="Garamond" w:hAnsi="Garamond"/>
          <w:iCs/>
          <w:sz w:val="26"/>
          <w:szCs w:val="26"/>
        </w:rPr>
        <w:t>August 2001 – June 2002</w:t>
      </w:r>
    </w:p>
    <w:p w14:paraId="796FD9B9" w14:textId="77777777" w:rsidR="00936A53" w:rsidRDefault="00936A53" w:rsidP="005E4D80">
      <w:pPr>
        <w:widowControl w:val="0"/>
        <w:tabs>
          <w:tab w:val="left" w:pos="9360"/>
        </w:tabs>
        <w:spacing w:after="0" w:line="240" w:lineRule="auto"/>
        <w:ind w:left="1440" w:right="450" w:hanging="1440"/>
        <w:jc w:val="both"/>
        <w:rPr>
          <w:rFonts w:ascii="Garamond" w:hAnsi="Garamond"/>
          <w:b/>
          <w:smallCaps/>
          <w:color w:val="000000"/>
          <w:sz w:val="26"/>
          <w:szCs w:val="26"/>
        </w:rPr>
      </w:pPr>
    </w:p>
    <w:p w14:paraId="3826422F" w14:textId="6B6E16DC" w:rsidR="00DC4497" w:rsidRPr="008729D6" w:rsidRDefault="00DC4497" w:rsidP="005E4D80">
      <w:pPr>
        <w:widowControl w:val="0"/>
        <w:tabs>
          <w:tab w:val="left" w:pos="9360"/>
        </w:tabs>
        <w:spacing w:after="0" w:line="240" w:lineRule="auto"/>
        <w:ind w:left="1440" w:right="450" w:hanging="1440"/>
        <w:jc w:val="both"/>
        <w:rPr>
          <w:rFonts w:ascii="Garamond" w:hAnsi="Garamond"/>
          <w:b/>
          <w:color w:val="000000"/>
          <w:sz w:val="26"/>
          <w:szCs w:val="26"/>
        </w:rPr>
      </w:pPr>
      <w:r w:rsidRPr="008729D6">
        <w:rPr>
          <w:rFonts w:ascii="Garamond" w:hAnsi="Garamond"/>
          <w:b/>
          <w:smallCaps/>
          <w:color w:val="000000"/>
          <w:sz w:val="26"/>
          <w:szCs w:val="26"/>
        </w:rPr>
        <w:t>University of Milan, School of Law</w:t>
      </w:r>
      <w:r w:rsidRPr="008729D6">
        <w:rPr>
          <w:rFonts w:ascii="Garamond" w:hAnsi="Garamond"/>
          <w:color w:val="000000"/>
          <w:sz w:val="26"/>
          <w:szCs w:val="26"/>
        </w:rPr>
        <w:t>, Milan, Italy</w:t>
      </w:r>
    </w:p>
    <w:p w14:paraId="2EC5D998" w14:textId="173966DD" w:rsidR="00DC4497" w:rsidRPr="008729D6" w:rsidRDefault="00DC4497" w:rsidP="005E4D80">
      <w:pPr>
        <w:widowControl w:val="0"/>
        <w:spacing w:after="0" w:line="240" w:lineRule="auto"/>
        <w:ind w:right="450"/>
        <w:jc w:val="both"/>
        <w:rPr>
          <w:rFonts w:ascii="Garamond" w:hAnsi="Garamond"/>
          <w:i/>
          <w:color w:val="000000"/>
          <w:sz w:val="26"/>
          <w:szCs w:val="26"/>
          <w:lang w:val="en-GB"/>
        </w:rPr>
      </w:pPr>
      <w:r w:rsidRPr="008729D6">
        <w:rPr>
          <w:rFonts w:ascii="Garamond" w:hAnsi="Garamond"/>
          <w:i/>
          <w:color w:val="000000"/>
          <w:sz w:val="26"/>
          <w:szCs w:val="26"/>
          <w:lang w:val="en-GB"/>
        </w:rPr>
        <w:t xml:space="preserve">J.D., summa cum laude </w:t>
      </w:r>
      <w:r w:rsidR="00E02385" w:rsidRPr="008729D6">
        <w:rPr>
          <w:rFonts w:ascii="Garamond" w:hAnsi="Garamond"/>
          <w:iCs/>
          <w:color w:val="000000"/>
          <w:sz w:val="26"/>
          <w:szCs w:val="26"/>
          <w:lang w:val="en-GB"/>
        </w:rPr>
        <w:t>[110/110 Summa Cum L</w:t>
      </w:r>
      <w:r w:rsidRPr="008729D6">
        <w:rPr>
          <w:rFonts w:ascii="Garamond" w:hAnsi="Garamond"/>
          <w:iCs/>
          <w:color w:val="000000"/>
          <w:sz w:val="26"/>
          <w:szCs w:val="26"/>
          <w:lang w:val="en-GB"/>
        </w:rPr>
        <w:t>aude]</w:t>
      </w:r>
      <w:r w:rsidR="00E02385" w:rsidRPr="008729D6">
        <w:rPr>
          <w:rFonts w:ascii="Garamond" w:hAnsi="Garamond"/>
          <w:i/>
          <w:color w:val="000000"/>
          <w:sz w:val="26"/>
          <w:szCs w:val="26"/>
          <w:lang w:val="en-GB"/>
        </w:rPr>
        <w:tab/>
      </w:r>
      <w:r w:rsidR="00E02385" w:rsidRPr="008729D6">
        <w:rPr>
          <w:rFonts w:ascii="Garamond" w:hAnsi="Garamond"/>
          <w:i/>
          <w:color w:val="000000"/>
          <w:sz w:val="26"/>
          <w:szCs w:val="26"/>
          <w:lang w:val="en-GB"/>
        </w:rPr>
        <w:tab/>
      </w:r>
      <w:r w:rsidR="008729D6">
        <w:rPr>
          <w:rFonts w:ascii="Garamond" w:hAnsi="Garamond"/>
          <w:i/>
          <w:color w:val="000000"/>
          <w:sz w:val="26"/>
          <w:szCs w:val="26"/>
          <w:lang w:val="en-GB"/>
        </w:rPr>
        <w:t xml:space="preserve">     </w:t>
      </w:r>
      <w:r w:rsidR="00E24F57" w:rsidRPr="008729D6">
        <w:rPr>
          <w:rFonts w:ascii="Garamond" w:hAnsi="Garamond"/>
          <w:i/>
          <w:color w:val="000000"/>
          <w:sz w:val="26"/>
          <w:szCs w:val="26"/>
          <w:lang w:val="en-GB"/>
        </w:rPr>
        <w:t xml:space="preserve">        </w:t>
      </w:r>
      <w:r w:rsidR="006A4F8C" w:rsidRPr="008729D6">
        <w:rPr>
          <w:rFonts w:ascii="Garamond" w:hAnsi="Garamond"/>
          <w:i/>
          <w:color w:val="000000"/>
          <w:sz w:val="26"/>
          <w:szCs w:val="26"/>
          <w:lang w:val="en-GB"/>
        </w:rPr>
        <w:t xml:space="preserve">   </w:t>
      </w:r>
      <w:r w:rsidRPr="008729D6">
        <w:rPr>
          <w:rFonts w:ascii="Garamond" w:hAnsi="Garamond"/>
          <w:i/>
          <w:color w:val="000000"/>
          <w:sz w:val="26"/>
          <w:szCs w:val="26"/>
          <w:lang w:val="en-GB"/>
        </w:rPr>
        <w:t xml:space="preserve"> </w:t>
      </w:r>
      <w:r w:rsidRPr="008729D6">
        <w:rPr>
          <w:rFonts w:ascii="Garamond" w:hAnsi="Garamond"/>
          <w:iCs/>
          <w:color w:val="000000"/>
          <w:sz w:val="26"/>
          <w:szCs w:val="26"/>
          <w:lang w:val="en-GB"/>
        </w:rPr>
        <w:t>April 1993 – October 1997</w:t>
      </w:r>
    </w:p>
    <w:p w14:paraId="71D1F65C" w14:textId="4C7BB088" w:rsidR="00863907" w:rsidRDefault="00863907" w:rsidP="005E4D80">
      <w:pPr>
        <w:widowControl w:val="0"/>
        <w:tabs>
          <w:tab w:val="left" w:pos="-1530"/>
          <w:tab w:val="left" w:pos="9720"/>
        </w:tabs>
        <w:spacing w:after="0" w:line="240" w:lineRule="auto"/>
        <w:ind w:right="450"/>
        <w:jc w:val="center"/>
        <w:rPr>
          <w:rFonts w:ascii="Garamond" w:hAnsi="Garamond"/>
          <w:b/>
          <w:iCs/>
          <w:smallCaps/>
          <w:color w:val="000000"/>
          <w:sz w:val="26"/>
          <w:szCs w:val="26"/>
          <w:u w:val="single"/>
          <w:lang w:val="en-GB"/>
        </w:rPr>
      </w:pPr>
    </w:p>
    <w:p w14:paraId="4B2AB646" w14:textId="77777777" w:rsidR="00530EBB" w:rsidRPr="008729D6" w:rsidRDefault="00530EBB" w:rsidP="005E4D80">
      <w:pPr>
        <w:widowControl w:val="0"/>
        <w:tabs>
          <w:tab w:val="left" w:pos="-1530"/>
          <w:tab w:val="left" w:pos="9720"/>
        </w:tabs>
        <w:spacing w:after="0" w:line="240" w:lineRule="auto"/>
        <w:ind w:right="450"/>
        <w:rPr>
          <w:rFonts w:ascii="Garamond" w:hAnsi="Garamond"/>
          <w:b/>
          <w:iCs/>
          <w:smallCaps/>
          <w:color w:val="000000"/>
          <w:sz w:val="26"/>
          <w:szCs w:val="26"/>
          <w:u w:val="single"/>
          <w:lang w:val="en-GB"/>
        </w:rPr>
      </w:pPr>
    </w:p>
    <w:p w14:paraId="700E69EF" w14:textId="1FF15061" w:rsidR="00D30EDF" w:rsidRPr="00A76A87" w:rsidRDefault="00DC4497" w:rsidP="00A76A87">
      <w:pPr>
        <w:widowControl w:val="0"/>
        <w:tabs>
          <w:tab w:val="left" w:pos="-1530"/>
          <w:tab w:val="left" w:pos="9720"/>
        </w:tabs>
        <w:spacing w:after="0" w:line="240" w:lineRule="auto"/>
        <w:ind w:right="450"/>
        <w:jc w:val="center"/>
        <w:rPr>
          <w:rFonts w:ascii="Garamond" w:hAnsi="Garamond"/>
          <w:b/>
          <w:iCs/>
          <w:smallCaps/>
          <w:color w:val="000000"/>
          <w:sz w:val="26"/>
          <w:szCs w:val="26"/>
          <w:lang w:val="en-GB"/>
        </w:rPr>
      </w:pPr>
      <w:r w:rsidRPr="00A76A87">
        <w:rPr>
          <w:rFonts w:ascii="Garamond" w:hAnsi="Garamond"/>
          <w:b/>
          <w:iCs/>
          <w:smallCaps/>
          <w:color w:val="000000"/>
          <w:sz w:val="26"/>
          <w:szCs w:val="26"/>
          <w:lang w:val="en-GB"/>
        </w:rPr>
        <w:t>PUBLICATIONS</w:t>
      </w:r>
      <w:r w:rsidR="008275EA" w:rsidRPr="00A76A87">
        <w:rPr>
          <w:rFonts w:ascii="Garamond" w:hAnsi="Garamond"/>
          <w:b/>
          <w:iCs/>
          <w:smallCaps/>
          <w:color w:val="000000"/>
          <w:sz w:val="26"/>
          <w:szCs w:val="26"/>
          <w:lang w:val="en-GB"/>
        </w:rPr>
        <w:t xml:space="preserve"> </w:t>
      </w:r>
      <w:r w:rsidR="00BE11DA" w:rsidRPr="00A76A87">
        <w:rPr>
          <w:rFonts w:ascii="Garamond" w:hAnsi="Garamond"/>
          <w:b/>
          <w:iCs/>
          <w:smallCaps/>
          <w:color w:val="000000"/>
          <w:sz w:val="26"/>
          <w:szCs w:val="26"/>
          <w:lang w:val="en-GB"/>
        </w:rPr>
        <w:t>AND</w:t>
      </w:r>
      <w:r w:rsidR="008275EA" w:rsidRPr="00A76A87">
        <w:rPr>
          <w:rFonts w:ascii="Garamond" w:hAnsi="Garamond"/>
          <w:b/>
          <w:iCs/>
          <w:smallCaps/>
          <w:color w:val="000000"/>
          <w:sz w:val="26"/>
          <w:szCs w:val="26"/>
          <w:lang w:val="en-GB"/>
        </w:rPr>
        <w:t xml:space="preserve"> WORKS </w:t>
      </w:r>
      <w:r w:rsidR="00BE11DA" w:rsidRPr="00A76A87">
        <w:rPr>
          <w:rFonts w:ascii="Garamond" w:hAnsi="Garamond"/>
          <w:b/>
          <w:iCs/>
          <w:smallCaps/>
          <w:color w:val="000000"/>
          <w:sz w:val="26"/>
          <w:szCs w:val="26"/>
          <w:lang w:val="en-GB"/>
        </w:rPr>
        <w:t>IN</w:t>
      </w:r>
      <w:r w:rsidR="008275EA" w:rsidRPr="00A76A87">
        <w:rPr>
          <w:rFonts w:ascii="Garamond" w:hAnsi="Garamond"/>
          <w:b/>
          <w:iCs/>
          <w:smallCaps/>
          <w:color w:val="000000"/>
          <w:sz w:val="26"/>
          <w:szCs w:val="26"/>
          <w:lang w:val="en-GB"/>
        </w:rPr>
        <w:t xml:space="preserve"> PROGRESS</w:t>
      </w:r>
      <w:bookmarkStart w:id="0" w:name="OLE_LINK1"/>
      <w:bookmarkStart w:id="1" w:name="OLE_LINK2"/>
    </w:p>
    <w:p w14:paraId="4DD560E0" w14:textId="413B3A3C" w:rsidR="00D35F00" w:rsidRDefault="00134CEC" w:rsidP="005E4D80">
      <w:pPr>
        <w:pStyle w:val="ListParagraph"/>
        <w:numPr>
          <w:ilvl w:val="0"/>
          <w:numId w:val="17"/>
        </w:numPr>
        <w:spacing w:after="0" w:line="240" w:lineRule="auto"/>
        <w:rPr>
          <w:rFonts w:ascii="Garamond" w:hAnsi="Garamond" w:cstheme="minorHAnsi"/>
          <w:iCs/>
          <w:smallCaps/>
          <w:sz w:val="26"/>
          <w:szCs w:val="26"/>
        </w:rPr>
      </w:pPr>
      <w:r>
        <w:rPr>
          <w:rFonts w:ascii="Garamond" w:hAnsi="Garamond" w:cstheme="minorHAnsi"/>
          <w:smallCaps/>
          <w:sz w:val="26"/>
          <w:szCs w:val="26"/>
        </w:rPr>
        <w:t xml:space="preserve">Corporate Power and the Politics of Change, </w:t>
      </w:r>
      <w:r>
        <w:rPr>
          <w:rFonts w:ascii="Garamond" w:hAnsi="Garamond" w:cstheme="minorHAnsi"/>
          <w:sz w:val="26"/>
          <w:szCs w:val="26"/>
        </w:rPr>
        <w:t xml:space="preserve">forthcoming </w:t>
      </w:r>
      <w:r w:rsidRPr="001D6FEA">
        <w:rPr>
          <w:rFonts w:ascii="Garamond" w:hAnsi="Garamond"/>
          <w:sz w:val="26"/>
          <w:szCs w:val="26"/>
        </w:rPr>
        <w:t>Cambridge University Press</w:t>
      </w:r>
      <w:r>
        <w:rPr>
          <w:rFonts w:ascii="Garamond" w:hAnsi="Garamond"/>
          <w:sz w:val="26"/>
          <w:szCs w:val="26"/>
        </w:rPr>
        <w:t>, 2025</w:t>
      </w:r>
      <w:r w:rsidR="00D30EDF" w:rsidRPr="00CA5912">
        <w:rPr>
          <w:rFonts w:ascii="Garamond" w:hAnsi="Garamond" w:cstheme="minorHAnsi"/>
          <w:iCs/>
          <w:smallCaps/>
          <w:sz w:val="26"/>
          <w:szCs w:val="26"/>
        </w:rPr>
        <w:t>.</w:t>
      </w:r>
    </w:p>
    <w:p w14:paraId="2DDEB8B8" w14:textId="0A2C5895" w:rsidR="00A76A87" w:rsidRPr="00A76A87" w:rsidRDefault="00A76A87" w:rsidP="00A76A87">
      <w:pPr>
        <w:pStyle w:val="ListParagraph"/>
        <w:numPr>
          <w:ilvl w:val="0"/>
          <w:numId w:val="17"/>
        </w:numPr>
        <w:spacing w:line="240" w:lineRule="auto"/>
        <w:rPr>
          <w:rFonts w:ascii="Garamond" w:hAnsi="Garamond" w:cstheme="minorHAnsi"/>
          <w:i/>
          <w:iCs/>
          <w:sz w:val="26"/>
          <w:szCs w:val="26"/>
        </w:rPr>
      </w:pPr>
      <w:r w:rsidRPr="00A76A87">
        <w:rPr>
          <w:rFonts w:ascii="Garamond" w:hAnsi="Garamond" w:cstheme="minorHAnsi"/>
          <w:i/>
          <w:iCs/>
          <w:sz w:val="26"/>
          <w:szCs w:val="26"/>
        </w:rPr>
        <w:t>How the EU Sustainability Due Diligence Directive Could Reshape Corporate America</w:t>
      </w:r>
      <w:r>
        <w:rPr>
          <w:rFonts w:ascii="Garamond" w:hAnsi="Garamond" w:cstheme="minorHAnsi"/>
          <w:sz w:val="26"/>
          <w:szCs w:val="26"/>
        </w:rPr>
        <w:t>, with Luca Enriques &amp; Roy Shapira,</w:t>
      </w:r>
      <w:r w:rsidR="000A337E">
        <w:rPr>
          <w:rFonts w:ascii="Garamond" w:hAnsi="Garamond" w:cstheme="minorHAnsi"/>
          <w:sz w:val="26"/>
          <w:szCs w:val="26"/>
        </w:rPr>
        <w:t xml:space="preserve"> </w:t>
      </w:r>
      <w:r w:rsidR="000A337E" w:rsidRPr="00D30EDF">
        <w:rPr>
          <w:rFonts w:ascii="Garamond" w:hAnsi="Garamond"/>
          <w:iCs/>
          <w:sz w:val="26"/>
          <w:szCs w:val="26"/>
        </w:rPr>
        <w:t xml:space="preserve">Eur. Corp. Gov. Inst. (ECGI) - Law Working Paper No. </w:t>
      </w:r>
      <w:r w:rsidR="000A337E">
        <w:rPr>
          <w:rFonts w:ascii="Garamond" w:hAnsi="Garamond"/>
          <w:iCs/>
          <w:sz w:val="26"/>
          <w:szCs w:val="26"/>
        </w:rPr>
        <w:t xml:space="preserve">817/2025, </w:t>
      </w:r>
      <w:r w:rsidR="000A337E" w:rsidRPr="000A337E">
        <w:rPr>
          <w:rFonts w:ascii="Garamond" w:hAnsi="Garamond"/>
          <w:iCs/>
          <w:sz w:val="26"/>
          <w:szCs w:val="26"/>
        </w:rPr>
        <w:t>https://papers.ssrn.com/sol3/papers.cfm?abstract_id=5083571</w:t>
      </w:r>
      <w:r w:rsidR="002B0071">
        <w:rPr>
          <w:rFonts w:ascii="Garamond" w:hAnsi="Garamond"/>
          <w:iCs/>
          <w:sz w:val="26"/>
          <w:szCs w:val="26"/>
        </w:rPr>
        <w:t xml:space="preserve">, forthcoming 78 </w:t>
      </w:r>
      <w:r w:rsidR="002B0071">
        <w:rPr>
          <w:rFonts w:ascii="Garamond" w:hAnsi="Garamond"/>
          <w:iCs/>
          <w:smallCaps/>
          <w:sz w:val="26"/>
          <w:szCs w:val="26"/>
        </w:rPr>
        <w:t>Stan. L. Rev</w:t>
      </w:r>
      <w:r w:rsidR="000A337E">
        <w:rPr>
          <w:rFonts w:ascii="Garamond" w:hAnsi="Garamond"/>
          <w:iCs/>
          <w:sz w:val="26"/>
          <w:szCs w:val="26"/>
        </w:rPr>
        <w:t>.</w:t>
      </w:r>
      <w:r>
        <w:rPr>
          <w:rFonts w:ascii="Garamond" w:hAnsi="Garamond" w:cstheme="minorHAnsi"/>
          <w:sz w:val="26"/>
          <w:szCs w:val="26"/>
        </w:rPr>
        <w:t xml:space="preserve"> </w:t>
      </w:r>
    </w:p>
    <w:p w14:paraId="5D845CD1" w14:textId="30371118" w:rsidR="005E4D80" w:rsidRPr="005E4D80" w:rsidRDefault="005E4D80" w:rsidP="005E4D80">
      <w:pPr>
        <w:pStyle w:val="ListParagraph"/>
        <w:numPr>
          <w:ilvl w:val="0"/>
          <w:numId w:val="17"/>
        </w:numPr>
        <w:spacing w:after="0" w:line="240" w:lineRule="auto"/>
        <w:rPr>
          <w:rFonts w:ascii="Garamond" w:hAnsi="Garamond" w:cstheme="minorHAnsi"/>
          <w:iCs/>
          <w:smallCaps/>
          <w:color w:val="000000" w:themeColor="text1"/>
          <w:sz w:val="26"/>
          <w:szCs w:val="26"/>
        </w:rPr>
      </w:pPr>
      <w:r w:rsidRPr="005E4D80">
        <w:rPr>
          <w:rFonts w:ascii="Garamond" w:hAnsi="Garamond" w:cstheme="minorHAnsi"/>
          <w:i/>
          <w:color w:val="000000" w:themeColor="text1"/>
          <w:sz w:val="26"/>
          <w:szCs w:val="26"/>
        </w:rPr>
        <w:lastRenderedPageBreak/>
        <w:t>Corpo</w:t>
      </w:r>
      <w:r>
        <w:rPr>
          <w:rFonts w:ascii="Garamond" w:hAnsi="Garamond" w:cstheme="minorHAnsi"/>
          <w:i/>
          <w:color w:val="000000" w:themeColor="text1"/>
          <w:sz w:val="26"/>
          <w:szCs w:val="26"/>
        </w:rPr>
        <w:t xml:space="preserve">rate Governing: </w:t>
      </w:r>
      <w:r>
        <w:rPr>
          <w:rFonts w:ascii="Garamond" w:hAnsi="Garamond"/>
          <w:i/>
          <w:iCs/>
          <w:sz w:val="26"/>
          <w:szCs w:val="26"/>
        </w:rPr>
        <w:t>Understanding Corporations as Agents of Socioeconomic Change</w:t>
      </w:r>
      <w:r>
        <w:rPr>
          <w:rFonts w:ascii="Garamond" w:hAnsi="Garamond"/>
          <w:sz w:val="26"/>
          <w:szCs w:val="26"/>
        </w:rPr>
        <w:t xml:space="preserve">, 50 </w:t>
      </w:r>
      <w:r w:rsidRPr="00A76A87">
        <w:rPr>
          <w:rFonts w:ascii="Garamond" w:hAnsi="Garamond"/>
          <w:smallCaps/>
          <w:sz w:val="26"/>
          <w:szCs w:val="26"/>
        </w:rPr>
        <w:t>J. Corp. L.</w:t>
      </w:r>
      <w:r>
        <w:rPr>
          <w:rFonts w:ascii="Garamond" w:hAnsi="Garamond"/>
          <w:sz w:val="26"/>
          <w:szCs w:val="26"/>
        </w:rPr>
        <w:t xml:space="preserve"> 149-207 (2024).</w:t>
      </w:r>
    </w:p>
    <w:p w14:paraId="4F289CF1" w14:textId="39F3EAD2" w:rsidR="00D35F00" w:rsidRPr="005E4D80" w:rsidRDefault="00D35F00" w:rsidP="005E4D80">
      <w:pPr>
        <w:pStyle w:val="ListParagraph"/>
        <w:numPr>
          <w:ilvl w:val="0"/>
          <w:numId w:val="17"/>
        </w:numPr>
        <w:spacing w:after="0" w:line="240" w:lineRule="auto"/>
        <w:rPr>
          <w:rFonts w:ascii="Garamond" w:hAnsi="Garamond" w:cstheme="minorHAnsi"/>
          <w:iCs/>
          <w:smallCaps/>
          <w:color w:val="000000" w:themeColor="text1"/>
          <w:sz w:val="26"/>
          <w:szCs w:val="26"/>
        </w:rPr>
      </w:pPr>
      <w:r w:rsidRPr="00D35F00">
        <w:rPr>
          <w:rFonts w:ascii="Garamond" w:hAnsi="Garamond" w:cstheme="minorHAnsi"/>
          <w:i/>
          <w:iCs/>
          <w:sz w:val="26"/>
          <w:szCs w:val="26"/>
        </w:rPr>
        <w:t>What Corporate Governance for AI?</w:t>
      </w:r>
      <w:r w:rsidRPr="00D35F00">
        <w:rPr>
          <w:rFonts w:ascii="Garamond" w:hAnsi="Garamond" w:cstheme="minorHAnsi"/>
          <w:i/>
          <w:sz w:val="26"/>
          <w:szCs w:val="26"/>
        </w:rPr>
        <w:t xml:space="preserve">, </w:t>
      </w:r>
      <w:proofErr w:type="spellStart"/>
      <w:r w:rsidRPr="00D35F00">
        <w:rPr>
          <w:rFonts w:ascii="Garamond" w:hAnsi="Garamond" w:cstheme="minorHAnsi"/>
          <w:iCs/>
          <w:smallCaps/>
          <w:sz w:val="26"/>
          <w:szCs w:val="26"/>
        </w:rPr>
        <w:t>Jotwell</w:t>
      </w:r>
      <w:proofErr w:type="spellEnd"/>
      <w:r w:rsidRPr="00D35F00">
        <w:rPr>
          <w:rFonts w:ascii="Garamond" w:hAnsi="Garamond" w:cstheme="minorHAnsi"/>
          <w:iCs/>
          <w:sz w:val="26"/>
          <w:szCs w:val="26"/>
        </w:rPr>
        <w:t xml:space="preserve"> (June 13, 2024) (reviewing Roberto </w:t>
      </w:r>
      <w:proofErr w:type="spellStart"/>
      <w:r w:rsidRPr="00D35F00">
        <w:rPr>
          <w:rFonts w:ascii="Garamond" w:hAnsi="Garamond" w:cstheme="minorHAnsi"/>
          <w:iCs/>
          <w:sz w:val="26"/>
          <w:szCs w:val="26"/>
        </w:rPr>
        <w:t>Tallarita</w:t>
      </w:r>
      <w:proofErr w:type="spellEnd"/>
      <w:r w:rsidRPr="00D35F00">
        <w:rPr>
          <w:rFonts w:ascii="Garamond" w:hAnsi="Garamond" w:cstheme="minorHAnsi"/>
          <w:iCs/>
          <w:sz w:val="26"/>
          <w:szCs w:val="26"/>
        </w:rPr>
        <w:t xml:space="preserve">, </w:t>
      </w:r>
      <w:r w:rsidRPr="00D35F00">
        <w:rPr>
          <w:rFonts w:ascii="Garamond" w:hAnsi="Garamond" w:cstheme="minorHAnsi"/>
          <w:i/>
          <w:sz w:val="26"/>
          <w:szCs w:val="26"/>
        </w:rPr>
        <w:t>AI Is Testing the Limits of Corporate Governance</w:t>
      </w:r>
      <w:r w:rsidRPr="00D35F00">
        <w:rPr>
          <w:rFonts w:ascii="Garamond" w:hAnsi="Garamond" w:cstheme="minorHAnsi"/>
          <w:iCs/>
          <w:sz w:val="26"/>
          <w:szCs w:val="26"/>
        </w:rPr>
        <w:t xml:space="preserve">, </w:t>
      </w:r>
      <w:r w:rsidRPr="00D35F00">
        <w:rPr>
          <w:rFonts w:ascii="Garamond" w:hAnsi="Garamond" w:cstheme="minorHAnsi"/>
          <w:iCs/>
          <w:smallCaps/>
          <w:sz w:val="26"/>
          <w:szCs w:val="26"/>
        </w:rPr>
        <w:t>Harv. Bus. Rev.</w:t>
      </w:r>
      <w:r w:rsidRPr="00D35F00">
        <w:rPr>
          <w:rFonts w:ascii="Garamond" w:hAnsi="Garamond" w:cstheme="minorHAnsi"/>
          <w:iCs/>
          <w:sz w:val="26"/>
          <w:szCs w:val="26"/>
        </w:rPr>
        <w:t xml:space="preserve"> (Dec. 05, 2023)), </w:t>
      </w:r>
      <w:hyperlink r:id="rId7" w:tgtFrame="_blank" w:history="1">
        <w:r w:rsidRPr="005E4D80">
          <w:rPr>
            <w:rStyle w:val="Hyperlink"/>
            <w:rFonts w:ascii="Garamond" w:hAnsi="Garamond" w:cstheme="minorHAnsi"/>
            <w:iCs/>
            <w:color w:val="000000" w:themeColor="text1"/>
            <w:sz w:val="26"/>
            <w:szCs w:val="26"/>
            <w:u w:val="none"/>
          </w:rPr>
          <w:t>https://corp.jotwell.com/what-corporate-governance-for-ai/</w:t>
        </w:r>
      </w:hyperlink>
      <w:r w:rsidRPr="005E4D80">
        <w:rPr>
          <w:rFonts w:ascii="Garamond" w:hAnsi="Garamond" w:cstheme="minorHAnsi"/>
          <w:i/>
          <w:color w:val="000000" w:themeColor="text1"/>
          <w:sz w:val="26"/>
          <w:szCs w:val="26"/>
        </w:rPr>
        <w:t>.</w:t>
      </w:r>
    </w:p>
    <w:p w14:paraId="391B14F9" w14:textId="4EE09127" w:rsidR="00D30EDF" w:rsidRPr="00D30EDF" w:rsidRDefault="006F45D9" w:rsidP="005E4D80">
      <w:pPr>
        <w:pStyle w:val="ListParagraph"/>
        <w:numPr>
          <w:ilvl w:val="0"/>
          <w:numId w:val="17"/>
        </w:numPr>
        <w:spacing w:after="0" w:line="240" w:lineRule="auto"/>
        <w:rPr>
          <w:rFonts w:ascii="Garamond" w:hAnsi="Garamond" w:cstheme="minorHAnsi"/>
          <w:i/>
          <w:iCs/>
          <w:sz w:val="26"/>
          <w:szCs w:val="26"/>
        </w:rPr>
      </w:pPr>
      <w:r>
        <w:rPr>
          <w:rFonts w:ascii="Garamond" w:hAnsi="Garamond" w:cstheme="minorHAnsi"/>
          <w:i/>
          <w:iCs/>
          <w:sz w:val="26"/>
          <w:szCs w:val="26"/>
        </w:rPr>
        <w:t xml:space="preserve">Death </w:t>
      </w:r>
      <w:r w:rsidR="00064D02">
        <w:rPr>
          <w:rFonts w:ascii="Garamond" w:hAnsi="Garamond" w:cstheme="minorHAnsi"/>
          <w:i/>
          <w:iCs/>
          <w:sz w:val="26"/>
          <w:szCs w:val="26"/>
        </w:rPr>
        <w:t>b</w:t>
      </w:r>
      <w:r>
        <w:rPr>
          <w:rFonts w:ascii="Garamond" w:hAnsi="Garamond" w:cstheme="minorHAnsi"/>
          <w:i/>
          <w:iCs/>
          <w:sz w:val="26"/>
          <w:szCs w:val="26"/>
        </w:rPr>
        <w:t xml:space="preserve">y </w:t>
      </w:r>
      <w:r w:rsidR="004C4E3B">
        <w:rPr>
          <w:rFonts w:ascii="Garamond" w:hAnsi="Garamond" w:cstheme="minorHAnsi"/>
          <w:i/>
          <w:iCs/>
          <w:sz w:val="26"/>
          <w:szCs w:val="26"/>
        </w:rPr>
        <w:t>a</w:t>
      </w:r>
      <w:r>
        <w:rPr>
          <w:rFonts w:ascii="Garamond" w:hAnsi="Garamond" w:cstheme="minorHAnsi"/>
          <w:i/>
          <w:iCs/>
          <w:sz w:val="26"/>
          <w:szCs w:val="26"/>
        </w:rPr>
        <w:t xml:space="preserve"> Thousand Cuts: Hostile Bids in Europe, 2004-2023</w:t>
      </w:r>
      <w:r w:rsidR="00671EC6" w:rsidRPr="00B268D3">
        <w:rPr>
          <w:rFonts w:ascii="Garamond" w:hAnsi="Garamond" w:cstheme="minorHAnsi"/>
          <w:sz w:val="26"/>
          <w:szCs w:val="26"/>
        </w:rPr>
        <w:t>, with Luca Enriques</w:t>
      </w:r>
      <w:r w:rsidR="00FA19B9">
        <w:rPr>
          <w:rFonts w:ascii="Garamond" w:hAnsi="Garamond" w:cstheme="minorHAnsi"/>
          <w:sz w:val="26"/>
          <w:szCs w:val="26"/>
        </w:rPr>
        <w:t xml:space="preserve">, </w:t>
      </w:r>
      <w:r w:rsidR="00FA19B9">
        <w:rPr>
          <w:rFonts w:ascii="Garamond" w:hAnsi="Garamond" w:cstheme="minorHAnsi"/>
          <w:i/>
          <w:iCs/>
          <w:sz w:val="26"/>
          <w:szCs w:val="26"/>
        </w:rPr>
        <w:t xml:space="preserve">in </w:t>
      </w:r>
      <w:r w:rsidR="00FA19B9" w:rsidRPr="00D30EDF">
        <w:rPr>
          <w:rFonts w:ascii="Garamond" w:hAnsi="Garamond" w:cstheme="minorHAnsi"/>
          <w:smallCaps/>
          <w:sz w:val="26"/>
          <w:szCs w:val="26"/>
        </w:rPr>
        <w:t>Twenty Years of the Takeover Directive</w:t>
      </w:r>
      <w:r w:rsidR="00FA19B9">
        <w:rPr>
          <w:rFonts w:ascii="Garamond" w:hAnsi="Garamond" w:cstheme="minorHAnsi"/>
          <w:sz w:val="26"/>
          <w:szCs w:val="26"/>
        </w:rPr>
        <w:t xml:space="preserve"> (forthcoming 2024, Martin Winner et al. eds</w:t>
      </w:r>
      <w:r w:rsidR="00134CEC">
        <w:rPr>
          <w:rFonts w:ascii="Garamond" w:hAnsi="Garamond" w:cstheme="minorHAnsi"/>
          <w:sz w:val="26"/>
          <w:szCs w:val="26"/>
        </w:rPr>
        <w:t>, Cambridge University Press</w:t>
      </w:r>
      <w:r w:rsidR="00FA19B9">
        <w:rPr>
          <w:rFonts w:ascii="Garamond" w:hAnsi="Garamond" w:cstheme="minorHAnsi"/>
          <w:sz w:val="26"/>
          <w:szCs w:val="26"/>
        </w:rPr>
        <w:t>)</w:t>
      </w:r>
      <w:r w:rsidR="00FB6492">
        <w:rPr>
          <w:rFonts w:ascii="Garamond" w:hAnsi="Garamond" w:cstheme="minorHAnsi"/>
          <w:sz w:val="26"/>
          <w:szCs w:val="26"/>
        </w:rPr>
        <w:t xml:space="preserve">, </w:t>
      </w:r>
      <w:r w:rsidR="00FB6492" w:rsidRPr="00D30EDF">
        <w:rPr>
          <w:rFonts w:ascii="Garamond" w:hAnsi="Garamond"/>
          <w:iCs/>
          <w:sz w:val="26"/>
          <w:szCs w:val="26"/>
        </w:rPr>
        <w:t xml:space="preserve">Eur. Corp. Gov. Inst. (ECGI) - Law Working Paper No. </w:t>
      </w:r>
      <w:r w:rsidR="00FB6492">
        <w:rPr>
          <w:rFonts w:ascii="Garamond" w:hAnsi="Garamond"/>
          <w:iCs/>
          <w:sz w:val="26"/>
          <w:szCs w:val="26"/>
        </w:rPr>
        <w:t xml:space="preserve">755/2024, </w:t>
      </w:r>
      <w:r w:rsidR="00FB6492" w:rsidRPr="00FB6492">
        <w:rPr>
          <w:rFonts w:ascii="Garamond" w:hAnsi="Garamond"/>
          <w:sz w:val="26"/>
          <w:szCs w:val="26"/>
        </w:rPr>
        <w:t>https://papers.ssrn.com/sol3/papers.cfm?abstract_id=4738087</w:t>
      </w:r>
      <w:r w:rsidR="00671EC6" w:rsidRPr="00B268D3">
        <w:rPr>
          <w:rFonts w:ascii="Garamond" w:hAnsi="Garamond" w:cstheme="minorHAnsi"/>
          <w:sz w:val="26"/>
          <w:szCs w:val="26"/>
        </w:rPr>
        <w:t>.</w:t>
      </w:r>
    </w:p>
    <w:p w14:paraId="514E42E7" w14:textId="4F72483A" w:rsidR="00671EC6" w:rsidRPr="00671EC6" w:rsidRDefault="00D30EDF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i/>
          <w:iCs/>
          <w:sz w:val="26"/>
          <w:szCs w:val="26"/>
        </w:rPr>
      </w:pPr>
      <w:r>
        <w:rPr>
          <w:rFonts w:ascii="Garamond" w:hAnsi="Garamond" w:cstheme="minorHAnsi"/>
          <w:i/>
          <w:iCs/>
          <w:sz w:val="26"/>
          <w:szCs w:val="26"/>
        </w:rPr>
        <w:t>Corporate Governance</w:t>
      </w:r>
      <w:r w:rsidR="00064D02" w:rsidRPr="00064D02">
        <w:rPr>
          <w:rFonts w:ascii="Garamond" w:hAnsi="Garamond" w:cstheme="minorHAnsi"/>
          <w:i/>
          <w:iCs/>
          <w:sz w:val="26"/>
          <w:szCs w:val="26"/>
        </w:rPr>
        <w:t xml:space="preserve"> for Carbon Majors</w:t>
      </w:r>
      <w:r w:rsidR="00671EC6" w:rsidRPr="000664D4">
        <w:rPr>
          <w:rFonts w:ascii="Garamond" w:hAnsi="Garamond" w:cstheme="minorHAnsi"/>
          <w:sz w:val="26"/>
          <w:szCs w:val="26"/>
        </w:rPr>
        <w:t xml:space="preserve">, with Suren </w:t>
      </w:r>
      <w:proofErr w:type="spellStart"/>
      <w:r w:rsidR="00671EC6" w:rsidRPr="000664D4">
        <w:rPr>
          <w:rFonts w:ascii="Garamond" w:hAnsi="Garamond" w:cstheme="minorHAnsi"/>
          <w:sz w:val="26"/>
          <w:szCs w:val="26"/>
        </w:rPr>
        <w:t>Gomts</w:t>
      </w:r>
      <w:r w:rsidR="00064D02">
        <w:rPr>
          <w:rFonts w:ascii="Garamond" w:hAnsi="Garamond" w:cstheme="minorHAnsi"/>
          <w:sz w:val="26"/>
          <w:szCs w:val="26"/>
        </w:rPr>
        <w:t>y</w:t>
      </w:r>
      <w:r w:rsidR="00671EC6" w:rsidRPr="000664D4">
        <w:rPr>
          <w:rFonts w:ascii="Garamond" w:hAnsi="Garamond" w:cstheme="minorHAnsi"/>
          <w:sz w:val="26"/>
          <w:szCs w:val="26"/>
        </w:rPr>
        <w:t>an</w:t>
      </w:r>
      <w:proofErr w:type="spellEnd"/>
      <w:r w:rsidR="00671EC6" w:rsidRPr="000664D4">
        <w:rPr>
          <w:rFonts w:ascii="Garamond" w:hAnsi="Garamond" w:cstheme="minorHAnsi"/>
          <w:sz w:val="26"/>
          <w:szCs w:val="26"/>
        </w:rPr>
        <w:t xml:space="preserve"> &amp; Alessandro Romano</w:t>
      </w:r>
      <w:r w:rsidR="00134CEC">
        <w:rPr>
          <w:rFonts w:ascii="Garamond" w:hAnsi="Garamond" w:cstheme="minorHAnsi"/>
          <w:sz w:val="26"/>
          <w:szCs w:val="26"/>
        </w:rPr>
        <w:t xml:space="preserve">, </w:t>
      </w:r>
      <w:hyperlink r:id="rId8" w:history="1">
        <w:r w:rsidR="00134CEC" w:rsidRPr="00134CEC">
          <w:rPr>
            <w:rStyle w:val="Hyperlink"/>
            <w:rFonts w:ascii="Garamond" w:hAnsi="Garamond" w:cstheme="minorHAnsi"/>
            <w:color w:val="000000" w:themeColor="text1"/>
            <w:sz w:val="26"/>
            <w:szCs w:val="26"/>
            <w:u w:val="none"/>
          </w:rPr>
          <w:t>Eur. Corp. Gov. Inst. (ECGI) - Law Working Paper No. 787/2024</w:t>
        </w:r>
      </w:hyperlink>
      <w:r w:rsidR="00134CEC">
        <w:rPr>
          <w:rFonts w:ascii="Garamond" w:hAnsi="Garamond" w:cstheme="minorHAnsi"/>
          <w:sz w:val="26"/>
          <w:szCs w:val="26"/>
        </w:rPr>
        <w:t>,</w:t>
      </w:r>
      <w:r w:rsidR="00134CEC" w:rsidRPr="00134CEC">
        <w:t xml:space="preserve"> </w:t>
      </w:r>
      <w:r w:rsidR="00134CEC" w:rsidRPr="00134CEC">
        <w:rPr>
          <w:rFonts w:ascii="Garamond" w:hAnsi="Garamond" w:cstheme="minorHAnsi"/>
          <w:sz w:val="26"/>
          <w:szCs w:val="26"/>
        </w:rPr>
        <w:t>https://papers.ssrn.com/sol3/papers.cfm?abstract_id=4887604</w:t>
      </w:r>
      <w:r w:rsidR="00671EC6" w:rsidRPr="000664D4">
        <w:rPr>
          <w:rFonts w:ascii="Garamond" w:hAnsi="Garamond" w:cstheme="minorHAnsi"/>
          <w:sz w:val="26"/>
          <w:szCs w:val="26"/>
        </w:rPr>
        <w:t>.</w:t>
      </w:r>
    </w:p>
    <w:p w14:paraId="580E7F0C" w14:textId="26B41402" w:rsidR="001D6FEA" w:rsidRPr="004B57E9" w:rsidRDefault="004B57E9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i/>
          <w:sz w:val="26"/>
          <w:szCs w:val="26"/>
        </w:rPr>
      </w:pPr>
      <w:bookmarkStart w:id="2" w:name="OLE_LINK3"/>
      <w:r w:rsidRPr="004B57E9">
        <w:rPr>
          <w:rFonts w:ascii="Garamond" w:hAnsi="Garamond"/>
          <w:i/>
          <w:sz w:val="26"/>
          <w:szCs w:val="26"/>
        </w:rPr>
        <w:t xml:space="preserve">Barking without Biting: How </w:t>
      </w:r>
      <w:r w:rsidRPr="004B57E9">
        <w:rPr>
          <w:rFonts w:ascii="Garamond" w:hAnsi="Garamond"/>
          <w:sz w:val="26"/>
          <w:szCs w:val="26"/>
        </w:rPr>
        <w:t>Corwin</w:t>
      </w:r>
      <w:r w:rsidRPr="004B57E9">
        <w:rPr>
          <w:rFonts w:ascii="Garamond" w:hAnsi="Garamond"/>
          <w:i/>
          <w:sz w:val="26"/>
          <w:szCs w:val="26"/>
        </w:rPr>
        <w:t xml:space="preserve"> </w:t>
      </w:r>
      <w:r>
        <w:rPr>
          <w:rFonts w:ascii="Garamond" w:hAnsi="Garamond"/>
          <w:i/>
          <w:sz w:val="26"/>
          <w:szCs w:val="26"/>
        </w:rPr>
        <w:t>(D</w:t>
      </w:r>
      <w:r w:rsidRPr="004B57E9">
        <w:rPr>
          <w:rFonts w:ascii="Garamond" w:hAnsi="Garamond"/>
          <w:i/>
          <w:sz w:val="26"/>
          <w:szCs w:val="26"/>
        </w:rPr>
        <w:t xml:space="preserve">id </w:t>
      </w:r>
      <w:r>
        <w:rPr>
          <w:rFonts w:ascii="Garamond" w:hAnsi="Garamond"/>
          <w:i/>
          <w:sz w:val="26"/>
          <w:szCs w:val="26"/>
        </w:rPr>
        <w:t>N</w:t>
      </w:r>
      <w:r w:rsidRPr="004B57E9">
        <w:rPr>
          <w:rFonts w:ascii="Garamond" w:hAnsi="Garamond"/>
          <w:i/>
          <w:sz w:val="26"/>
          <w:szCs w:val="26"/>
        </w:rPr>
        <w:t>ot</w:t>
      </w:r>
      <w:r>
        <w:rPr>
          <w:rFonts w:ascii="Garamond" w:hAnsi="Garamond"/>
          <w:i/>
          <w:sz w:val="26"/>
          <w:szCs w:val="26"/>
        </w:rPr>
        <w:t>)</w:t>
      </w:r>
      <w:r w:rsidRPr="004B57E9">
        <w:rPr>
          <w:rFonts w:ascii="Garamond" w:hAnsi="Garamond"/>
          <w:i/>
          <w:sz w:val="26"/>
          <w:szCs w:val="26"/>
        </w:rPr>
        <w:t xml:space="preserve"> Change M&amp;A</w:t>
      </w:r>
      <w:r w:rsidR="001D6FEA" w:rsidRPr="004B57E9">
        <w:rPr>
          <w:rFonts w:ascii="Garamond" w:hAnsi="Garamond"/>
          <w:sz w:val="26"/>
          <w:szCs w:val="26"/>
        </w:rPr>
        <w:t xml:space="preserve">, </w:t>
      </w:r>
      <w:bookmarkEnd w:id="2"/>
      <w:r w:rsidR="001D6FEA" w:rsidRPr="004B57E9">
        <w:rPr>
          <w:rFonts w:ascii="Garamond" w:hAnsi="Garamond"/>
          <w:sz w:val="26"/>
          <w:szCs w:val="26"/>
        </w:rPr>
        <w:t>with Martin Gelter</w:t>
      </w:r>
      <w:r w:rsidR="00134CEC">
        <w:rPr>
          <w:rFonts w:ascii="Garamond" w:hAnsi="Garamond"/>
          <w:sz w:val="26"/>
          <w:szCs w:val="26"/>
        </w:rPr>
        <w:t xml:space="preserve">, </w:t>
      </w:r>
      <w:r w:rsidR="00134CEC" w:rsidRPr="00134CEC">
        <w:rPr>
          <w:rFonts w:ascii="Garamond" w:hAnsi="Garamond"/>
          <w:sz w:val="26"/>
          <w:szCs w:val="26"/>
        </w:rPr>
        <w:t xml:space="preserve">Eur. Corp. Gov. Inst. (ECGI) - Law Working Paper No. </w:t>
      </w:r>
      <w:r w:rsidR="00134CEC">
        <w:rPr>
          <w:rFonts w:ascii="Garamond" w:hAnsi="Garamond"/>
          <w:sz w:val="26"/>
          <w:szCs w:val="26"/>
        </w:rPr>
        <w:t>808</w:t>
      </w:r>
      <w:r w:rsidR="00134CEC" w:rsidRPr="00134CEC">
        <w:rPr>
          <w:rFonts w:ascii="Garamond" w:hAnsi="Garamond"/>
          <w:sz w:val="26"/>
          <w:szCs w:val="26"/>
        </w:rPr>
        <w:t>/2024</w:t>
      </w:r>
      <w:r w:rsidR="00134CEC">
        <w:rPr>
          <w:rFonts w:ascii="Garamond" w:hAnsi="Garamond"/>
          <w:sz w:val="26"/>
          <w:szCs w:val="26"/>
        </w:rPr>
        <w:t xml:space="preserve">, </w:t>
      </w:r>
      <w:r w:rsidR="00134CEC" w:rsidRPr="00134CEC">
        <w:rPr>
          <w:rFonts w:ascii="Garamond" w:hAnsi="Garamond"/>
          <w:sz w:val="26"/>
          <w:szCs w:val="26"/>
        </w:rPr>
        <w:t>https://papers.ssrn.com/sol3/papers.cfm?abstract_id=4988673</w:t>
      </w:r>
      <w:r w:rsidR="001D6FEA" w:rsidRPr="004B57E9">
        <w:rPr>
          <w:rFonts w:ascii="Garamond" w:hAnsi="Garamond"/>
          <w:sz w:val="26"/>
          <w:szCs w:val="26"/>
        </w:rPr>
        <w:t>.</w:t>
      </w:r>
    </w:p>
    <w:p w14:paraId="4BE901CC" w14:textId="08B5A825" w:rsidR="00B54368" w:rsidRDefault="00856E4F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i/>
          <w:iCs/>
          <w:sz w:val="26"/>
          <w:szCs w:val="26"/>
        </w:rPr>
      </w:pPr>
      <w:r>
        <w:rPr>
          <w:rFonts w:ascii="Garamond" w:hAnsi="Garamond"/>
          <w:i/>
          <w:iCs/>
          <w:sz w:val="26"/>
          <w:szCs w:val="26"/>
        </w:rPr>
        <w:t xml:space="preserve">How Does </w:t>
      </w:r>
      <w:r w:rsidR="001D6FEA" w:rsidRPr="001D6FEA">
        <w:rPr>
          <w:rFonts w:ascii="Garamond" w:hAnsi="Garamond"/>
          <w:i/>
          <w:iCs/>
          <w:sz w:val="26"/>
          <w:szCs w:val="26"/>
        </w:rPr>
        <w:t xml:space="preserve">Board-Shareholder Engagement </w:t>
      </w:r>
      <w:r>
        <w:rPr>
          <w:rFonts w:ascii="Garamond" w:hAnsi="Garamond"/>
          <w:i/>
          <w:iCs/>
          <w:sz w:val="26"/>
          <w:szCs w:val="26"/>
        </w:rPr>
        <w:t xml:space="preserve">Really Work? </w:t>
      </w:r>
      <w:r w:rsidR="001D6FEA" w:rsidRPr="001D6FEA">
        <w:rPr>
          <w:rFonts w:ascii="Garamond" w:hAnsi="Garamond"/>
          <w:i/>
          <w:iCs/>
          <w:sz w:val="26"/>
          <w:szCs w:val="26"/>
        </w:rPr>
        <w:t>Evidence from a Survey of Corporate Officers and from Disclosure Data</w:t>
      </w:r>
      <w:r w:rsidR="001D6FEA">
        <w:rPr>
          <w:rFonts w:ascii="Garamond" w:hAnsi="Garamond"/>
          <w:sz w:val="26"/>
          <w:szCs w:val="26"/>
        </w:rPr>
        <w:t xml:space="preserve">, </w:t>
      </w:r>
      <w:r w:rsidR="003D4D21">
        <w:rPr>
          <w:rFonts w:ascii="Garamond" w:hAnsi="Garamond"/>
          <w:sz w:val="26"/>
          <w:szCs w:val="26"/>
        </w:rPr>
        <w:t xml:space="preserve">with Giovanni </w:t>
      </w:r>
      <w:proofErr w:type="spellStart"/>
      <w:r w:rsidR="003D4D21">
        <w:rPr>
          <w:rFonts w:ascii="Garamond" w:hAnsi="Garamond"/>
          <w:sz w:val="26"/>
          <w:szCs w:val="26"/>
        </w:rPr>
        <w:t>Strampelli</w:t>
      </w:r>
      <w:proofErr w:type="spellEnd"/>
      <w:r w:rsidR="003D4D21">
        <w:rPr>
          <w:rFonts w:ascii="Garamond" w:hAnsi="Garamond"/>
          <w:sz w:val="26"/>
          <w:szCs w:val="26"/>
        </w:rPr>
        <w:t xml:space="preserve"> and Matteo Tonello, </w:t>
      </w:r>
      <w:r w:rsidR="001D6FEA">
        <w:rPr>
          <w:rFonts w:ascii="Garamond" w:hAnsi="Garamond"/>
          <w:i/>
          <w:iCs/>
          <w:sz w:val="26"/>
          <w:szCs w:val="26"/>
        </w:rPr>
        <w:t xml:space="preserve">in </w:t>
      </w:r>
      <w:r w:rsidR="001D6FEA" w:rsidRPr="001D6FEA">
        <w:rPr>
          <w:rFonts w:ascii="Garamond" w:hAnsi="Garamond"/>
          <w:smallCaps/>
          <w:sz w:val="26"/>
          <w:szCs w:val="26"/>
        </w:rPr>
        <w:t>Board-Shareholder Dialogue: Policy Debate, Legal Constraints and Best Practices</w:t>
      </w:r>
      <w:r w:rsidR="001D6FEA" w:rsidRPr="001D6FEA">
        <w:rPr>
          <w:rFonts w:ascii="Garamond" w:hAnsi="Garamond"/>
          <w:i/>
          <w:iCs/>
          <w:sz w:val="26"/>
          <w:szCs w:val="26"/>
        </w:rPr>
        <w:t xml:space="preserve"> </w:t>
      </w:r>
      <w:r w:rsidR="001D6FEA" w:rsidRPr="001D6FEA">
        <w:rPr>
          <w:rFonts w:ascii="Garamond" w:hAnsi="Garamond"/>
          <w:sz w:val="26"/>
          <w:szCs w:val="26"/>
        </w:rPr>
        <w:t xml:space="preserve">(Luca Enriques &amp; Giovanni </w:t>
      </w:r>
      <w:proofErr w:type="spellStart"/>
      <w:r w:rsidR="001D6FEA" w:rsidRPr="001D6FEA">
        <w:rPr>
          <w:rFonts w:ascii="Garamond" w:hAnsi="Garamond"/>
          <w:sz w:val="26"/>
          <w:szCs w:val="26"/>
        </w:rPr>
        <w:t>Strampelli</w:t>
      </w:r>
      <w:proofErr w:type="spellEnd"/>
      <w:r w:rsidR="001D6FEA" w:rsidRPr="001D6FEA">
        <w:rPr>
          <w:rFonts w:ascii="Garamond" w:hAnsi="Garamond"/>
          <w:sz w:val="26"/>
          <w:szCs w:val="26"/>
        </w:rPr>
        <w:t xml:space="preserve"> eds</w:t>
      </w:r>
      <w:r w:rsidR="001D6FEA">
        <w:rPr>
          <w:rFonts w:ascii="Garamond" w:hAnsi="Garamond"/>
          <w:sz w:val="26"/>
          <w:szCs w:val="26"/>
        </w:rPr>
        <w:t>.</w:t>
      </w:r>
      <w:r w:rsidR="001D6FEA" w:rsidRPr="001D6FEA">
        <w:rPr>
          <w:rFonts w:ascii="Garamond" w:hAnsi="Garamond"/>
          <w:sz w:val="26"/>
          <w:szCs w:val="26"/>
        </w:rPr>
        <w:t>, Cambridge University Press</w:t>
      </w:r>
      <w:r w:rsidR="00134CEC">
        <w:rPr>
          <w:rFonts w:ascii="Garamond" w:hAnsi="Garamond"/>
          <w:sz w:val="26"/>
          <w:szCs w:val="26"/>
        </w:rPr>
        <w:t>, 2024</w:t>
      </w:r>
      <w:r w:rsidR="001D6FEA" w:rsidRPr="001D6FEA">
        <w:rPr>
          <w:rFonts w:ascii="Garamond" w:hAnsi="Garamond"/>
          <w:sz w:val="26"/>
          <w:szCs w:val="26"/>
        </w:rPr>
        <w:t>)</w:t>
      </w:r>
      <w:r w:rsidR="001D6FEA">
        <w:rPr>
          <w:rFonts w:ascii="Garamond" w:hAnsi="Garamond"/>
          <w:sz w:val="26"/>
          <w:szCs w:val="26"/>
        </w:rPr>
        <w:t>.</w:t>
      </w:r>
    </w:p>
    <w:p w14:paraId="7AC9FB29" w14:textId="204B3C22" w:rsidR="001D6FEA" w:rsidRPr="00B54368" w:rsidRDefault="00B54368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i/>
          <w:iCs/>
          <w:sz w:val="26"/>
          <w:szCs w:val="26"/>
        </w:rPr>
      </w:pPr>
      <w:r w:rsidRPr="00174615">
        <w:rPr>
          <w:rFonts w:ascii="Garamond" w:hAnsi="Garamond"/>
          <w:i/>
          <w:iCs/>
          <w:sz w:val="26"/>
          <w:szCs w:val="26"/>
        </w:rPr>
        <w:t>Corporat</w:t>
      </w:r>
      <w:r>
        <w:rPr>
          <w:rFonts w:ascii="Garamond" w:hAnsi="Garamond"/>
          <w:i/>
          <w:iCs/>
          <w:sz w:val="26"/>
          <w:szCs w:val="26"/>
        </w:rPr>
        <w:t>e Governing: Understanding Corporations as Agents of Socioeconomic Change</w:t>
      </w:r>
      <w:r w:rsidRPr="00174615">
        <w:rPr>
          <w:rFonts w:ascii="Garamond" w:hAnsi="Garamond"/>
          <w:i/>
          <w:iCs/>
          <w:sz w:val="26"/>
          <w:szCs w:val="26"/>
        </w:rPr>
        <w:t xml:space="preserve"> </w:t>
      </w:r>
      <w:r w:rsidRPr="00174615">
        <w:rPr>
          <w:rFonts w:ascii="Garamond" w:hAnsi="Garamond"/>
          <w:sz w:val="26"/>
          <w:szCs w:val="26"/>
        </w:rPr>
        <w:t>(</w:t>
      </w:r>
      <w:r w:rsidRPr="00D30EDF">
        <w:rPr>
          <w:rFonts w:ascii="Garamond" w:hAnsi="Garamond"/>
          <w:iCs/>
          <w:sz w:val="26"/>
          <w:szCs w:val="26"/>
        </w:rPr>
        <w:t xml:space="preserve">Eur. Corp. Gov. Inst. (ECGI) - Law Working Paper No. </w:t>
      </w:r>
      <w:r>
        <w:rPr>
          <w:rFonts w:ascii="Garamond" w:hAnsi="Garamond"/>
          <w:iCs/>
          <w:sz w:val="26"/>
          <w:szCs w:val="26"/>
        </w:rPr>
        <w:t xml:space="preserve">730/2024, </w:t>
      </w:r>
      <w:r w:rsidRPr="00D30EDF">
        <w:rPr>
          <w:rFonts w:ascii="Garamond" w:hAnsi="Garamond"/>
          <w:sz w:val="26"/>
          <w:szCs w:val="26"/>
        </w:rPr>
        <w:t>https://papers.ssrn.com/sol3/papers.cfm?abstract_id=4530776</w:t>
      </w:r>
      <w:r w:rsidRPr="00174615">
        <w:rPr>
          <w:rFonts w:ascii="Garamond" w:hAnsi="Garamond"/>
          <w:sz w:val="26"/>
          <w:szCs w:val="26"/>
        </w:rPr>
        <w:t>)</w:t>
      </w:r>
      <w:r>
        <w:rPr>
          <w:rFonts w:ascii="Garamond" w:hAnsi="Garamond"/>
          <w:sz w:val="26"/>
          <w:szCs w:val="26"/>
        </w:rPr>
        <w:t>.</w:t>
      </w:r>
    </w:p>
    <w:p w14:paraId="7325AD62" w14:textId="77777777" w:rsidR="004C4E3B" w:rsidRDefault="00D30EDF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i/>
          <w:iCs/>
          <w:sz w:val="26"/>
          <w:szCs w:val="26"/>
        </w:rPr>
      </w:pPr>
      <w:r>
        <w:rPr>
          <w:rFonts w:ascii="Garamond" w:hAnsi="Garamond"/>
          <w:i/>
          <w:iCs/>
          <w:sz w:val="26"/>
          <w:szCs w:val="26"/>
        </w:rPr>
        <w:t>The Long-Standing Narrative of</w:t>
      </w:r>
      <w:r w:rsidRPr="00174615">
        <w:rPr>
          <w:rFonts w:ascii="Garamond" w:hAnsi="Garamond"/>
          <w:i/>
          <w:iCs/>
          <w:sz w:val="26"/>
          <w:szCs w:val="26"/>
        </w:rPr>
        <w:t xml:space="preserve"> Stock Market-Driven Short-Termism, </w:t>
      </w:r>
      <w:r w:rsidRPr="000636C0">
        <w:rPr>
          <w:rFonts w:ascii="Garamond" w:hAnsi="Garamond"/>
          <w:sz w:val="26"/>
          <w:szCs w:val="26"/>
        </w:rPr>
        <w:t>Book Review</w:t>
      </w:r>
      <w:r w:rsidRPr="00174615">
        <w:rPr>
          <w:rFonts w:ascii="Garamond" w:hAnsi="Garamond"/>
          <w:i/>
          <w:iCs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of </w:t>
      </w:r>
      <w:r w:rsidRPr="00174615">
        <w:rPr>
          <w:rFonts w:ascii="Garamond" w:hAnsi="Garamond"/>
          <w:i/>
          <w:iCs/>
          <w:sz w:val="26"/>
          <w:szCs w:val="26"/>
        </w:rPr>
        <w:t xml:space="preserve">Missing the Target: Why Stock-Market Short-Termism Is Not the Problem. </w:t>
      </w:r>
      <w:r w:rsidRPr="00174615">
        <w:rPr>
          <w:rFonts w:ascii="Garamond" w:hAnsi="Garamond"/>
          <w:sz w:val="26"/>
          <w:szCs w:val="26"/>
        </w:rPr>
        <w:t xml:space="preserve">By Mark J. Roe. New York, N.Y.: Oxford University Press, 2022 </w:t>
      </w:r>
      <w:r>
        <w:rPr>
          <w:rFonts w:ascii="Garamond" w:hAnsi="Garamond"/>
          <w:sz w:val="26"/>
          <w:szCs w:val="26"/>
        </w:rPr>
        <w:t>(202</w:t>
      </w:r>
      <w:r w:rsidR="003B24CB">
        <w:rPr>
          <w:rFonts w:ascii="Garamond" w:hAnsi="Garamond"/>
          <w:sz w:val="26"/>
          <w:szCs w:val="26"/>
        </w:rPr>
        <w:t>3</w:t>
      </w:r>
      <w:r>
        <w:rPr>
          <w:rFonts w:ascii="Garamond" w:hAnsi="Garamond"/>
          <w:sz w:val="26"/>
          <w:szCs w:val="26"/>
        </w:rPr>
        <w:t>, working paper)</w:t>
      </w:r>
      <w:r w:rsidRPr="00174615">
        <w:rPr>
          <w:rFonts w:ascii="Garamond" w:hAnsi="Garamond"/>
          <w:i/>
          <w:iCs/>
          <w:sz w:val="26"/>
          <w:szCs w:val="26"/>
        </w:rPr>
        <w:t>.</w:t>
      </w:r>
    </w:p>
    <w:p w14:paraId="2AA58308" w14:textId="263276CD" w:rsidR="00B044DA" w:rsidRPr="00D30EDF" w:rsidRDefault="00B044DA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i/>
          <w:iCs/>
          <w:sz w:val="26"/>
          <w:szCs w:val="26"/>
        </w:rPr>
      </w:pPr>
      <w:r w:rsidRPr="000664D4">
        <w:rPr>
          <w:rFonts w:ascii="Garamond" w:hAnsi="Garamond"/>
          <w:i/>
          <w:iCs/>
          <w:sz w:val="26"/>
          <w:szCs w:val="26"/>
        </w:rPr>
        <w:t>The Perils of a Stakeholderist Corporate Law Reform:</w:t>
      </w:r>
      <w:r>
        <w:rPr>
          <w:rFonts w:ascii="Garamond" w:hAnsi="Garamond"/>
          <w:i/>
          <w:iCs/>
          <w:sz w:val="26"/>
          <w:szCs w:val="26"/>
        </w:rPr>
        <w:t xml:space="preserve"> </w:t>
      </w:r>
      <w:r w:rsidRPr="000664D4">
        <w:rPr>
          <w:rFonts w:ascii="Garamond" w:hAnsi="Garamond"/>
          <w:i/>
          <w:iCs/>
          <w:sz w:val="26"/>
          <w:szCs w:val="26"/>
        </w:rPr>
        <w:t xml:space="preserve">A Reply to Professor </w:t>
      </w:r>
      <w:proofErr w:type="spellStart"/>
      <w:r w:rsidRPr="000664D4">
        <w:rPr>
          <w:rFonts w:ascii="Garamond" w:hAnsi="Garamond"/>
          <w:i/>
          <w:iCs/>
          <w:sz w:val="26"/>
          <w:szCs w:val="26"/>
        </w:rPr>
        <w:t>Kovvali</w:t>
      </w:r>
      <w:proofErr w:type="spellEnd"/>
      <w:r>
        <w:rPr>
          <w:rFonts w:ascii="Garamond" w:hAnsi="Garamond"/>
          <w:sz w:val="26"/>
          <w:szCs w:val="26"/>
        </w:rPr>
        <w:t>, with Chrystin Ondersma</w:t>
      </w:r>
      <w:r w:rsidR="00D30EDF">
        <w:rPr>
          <w:rFonts w:ascii="Garamond" w:hAnsi="Garamond"/>
          <w:sz w:val="26"/>
          <w:szCs w:val="26"/>
        </w:rPr>
        <w:t>, 123</w:t>
      </w:r>
      <w:r>
        <w:rPr>
          <w:rFonts w:ascii="Garamond" w:hAnsi="Garamond"/>
          <w:sz w:val="26"/>
          <w:szCs w:val="26"/>
        </w:rPr>
        <w:t xml:space="preserve"> </w:t>
      </w:r>
      <w:r w:rsidRPr="00925245">
        <w:rPr>
          <w:rFonts w:ascii="Garamond" w:hAnsi="Garamond"/>
          <w:smallCaps/>
          <w:sz w:val="26"/>
          <w:szCs w:val="26"/>
        </w:rPr>
        <w:t>Colum. L. Rev. Forum</w:t>
      </w:r>
      <w:r w:rsidR="00D30EDF">
        <w:rPr>
          <w:rFonts w:ascii="Garamond" w:hAnsi="Garamond"/>
          <w:sz w:val="26"/>
          <w:szCs w:val="26"/>
        </w:rPr>
        <w:t xml:space="preserve"> 229</w:t>
      </w:r>
      <w:r w:rsidR="003B24CB">
        <w:rPr>
          <w:rFonts w:ascii="Garamond" w:hAnsi="Garamond"/>
          <w:sz w:val="26"/>
          <w:szCs w:val="26"/>
        </w:rPr>
        <w:t>-251</w:t>
      </w:r>
      <w:r>
        <w:rPr>
          <w:rFonts w:ascii="Garamond" w:hAnsi="Garamond"/>
          <w:sz w:val="26"/>
          <w:szCs w:val="26"/>
        </w:rPr>
        <w:t xml:space="preserve"> </w:t>
      </w:r>
      <w:r w:rsidR="00D30EDF">
        <w:rPr>
          <w:rFonts w:ascii="Garamond" w:hAnsi="Garamond"/>
          <w:sz w:val="26"/>
          <w:szCs w:val="26"/>
        </w:rPr>
        <w:t>(</w:t>
      </w:r>
      <w:r>
        <w:rPr>
          <w:rFonts w:ascii="Garamond" w:hAnsi="Garamond"/>
          <w:sz w:val="26"/>
          <w:szCs w:val="26"/>
        </w:rPr>
        <w:t>2023).</w:t>
      </w:r>
    </w:p>
    <w:p w14:paraId="58B12AAD" w14:textId="1FF59BBA" w:rsidR="000664D4" w:rsidRPr="00D30EDF" w:rsidRDefault="000664D4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</w:rPr>
        <w:t>Interested Voting</w:t>
      </w:r>
      <w:r>
        <w:rPr>
          <w:rFonts w:ascii="Garamond" w:hAnsi="Garamond"/>
          <w:sz w:val="26"/>
          <w:szCs w:val="26"/>
          <w:lang w:val="en-GB"/>
        </w:rPr>
        <w:t xml:space="preserve">, </w:t>
      </w:r>
      <w:r w:rsidR="00925245" w:rsidRPr="00925245">
        <w:rPr>
          <w:rFonts w:ascii="Garamond" w:hAnsi="Garamond"/>
          <w:sz w:val="26"/>
          <w:szCs w:val="26"/>
        </w:rPr>
        <w:t xml:space="preserve">48 </w:t>
      </w:r>
      <w:r w:rsidR="00925245" w:rsidRPr="00925245">
        <w:rPr>
          <w:rFonts w:ascii="Garamond" w:hAnsi="Garamond"/>
          <w:smallCaps/>
          <w:sz w:val="26"/>
          <w:szCs w:val="26"/>
        </w:rPr>
        <w:t>BYU L. Rev.</w:t>
      </w:r>
      <w:r w:rsidR="00925245" w:rsidRPr="00925245">
        <w:rPr>
          <w:rFonts w:ascii="Garamond" w:hAnsi="Garamond"/>
          <w:sz w:val="26"/>
          <w:szCs w:val="26"/>
        </w:rPr>
        <w:t xml:space="preserve"> 1619</w:t>
      </w:r>
      <w:r w:rsidR="00271EA2">
        <w:rPr>
          <w:rFonts w:ascii="Garamond" w:hAnsi="Garamond"/>
          <w:sz w:val="26"/>
          <w:szCs w:val="26"/>
        </w:rPr>
        <w:t>-95</w:t>
      </w:r>
      <w:r w:rsidR="00925245" w:rsidRPr="00925245">
        <w:rPr>
          <w:rFonts w:ascii="Garamond" w:hAnsi="Garamond"/>
          <w:sz w:val="26"/>
          <w:szCs w:val="26"/>
        </w:rPr>
        <w:t xml:space="preserve"> (2023)</w:t>
      </w:r>
      <w:r w:rsidRPr="008729D6">
        <w:rPr>
          <w:rFonts w:ascii="Garamond" w:hAnsi="Garamond"/>
          <w:sz w:val="26"/>
          <w:szCs w:val="26"/>
          <w:lang w:val="en-GB"/>
        </w:rPr>
        <w:t>.</w:t>
      </w:r>
    </w:p>
    <w:p w14:paraId="325ED579" w14:textId="27A1BE3E" w:rsidR="00D30EDF" w:rsidRPr="00D30EDF" w:rsidRDefault="00D30EDF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i/>
          <w:iCs/>
          <w:sz w:val="26"/>
          <w:szCs w:val="26"/>
        </w:rPr>
      </w:pPr>
      <w:r w:rsidRPr="00D30EDF">
        <w:rPr>
          <w:rFonts w:ascii="Garamond" w:hAnsi="Garamond"/>
          <w:i/>
          <w:iCs/>
          <w:sz w:val="26"/>
          <w:szCs w:val="26"/>
        </w:rPr>
        <w:t>Why Corporate America Should Pay Attention to the Proposed EU Directive on Corporate Sustainability Due Diligence</w:t>
      </w:r>
      <w:r w:rsidRPr="00D30EDF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 xml:space="preserve">with Luca Enriques, </w:t>
      </w:r>
      <w:r w:rsidRPr="00D30EDF">
        <w:rPr>
          <w:rFonts w:ascii="Garamond" w:hAnsi="Garamond"/>
          <w:smallCaps/>
          <w:sz w:val="26"/>
          <w:szCs w:val="26"/>
        </w:rPr>
        <w:t>Columbia BlueSky Law Blog</w:t>
      </w:r>
      <w:r w:rsidRPr="00D30EDF">
        <w:rPr>
          <w:rFonts w:ascii="Garamond" w:hAnsi="Garamond"/>
          <w:sz w:val="26"/>
          <w:szCs w:val="26"/>
        </w:rPr>
        <w:t xml:space="preserve"> (Apr. 25, 2022) [original post, not featuring a </w:t>
      </w:r>
      <w:r>
        <w:rPr>
          <w:rFonts w:ascii="Garamond" w:hAnsi="Garamond"/>
          <w:sz w:val="26"/>
          <w:szCs w:val="26"/>
        </w:rPr>
        <w:t xml:space="preserve">separate </w:t>
      </w:r>
      <w:r w:rsidRPr="00D30EDF">
        <w:rPr>
          <w:rFonts w:ascii="Garamond" w:hAnsi="Garamond"/>
          <w:sz w:val="26"/>
          <w:szCs w:val="26"/>
        </w:rPr>
        <w:t>paper].</w:t>
      </w:r>
    </w:p>
    <w:p w14:paraId="0110B36D" w14:textId="45C0789A" w:rsidR="00843DC7" w:rsidRDefault="00843DC7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i/>
          <w:iCs/>
          <w:sz w:val="26"/>
          <w:szCs w:val="26"/>
          <w:lang w:val="en-GB"/>
        </w:rPr>
        <w:t>Creeping Acquisitions in Europe</w:t>
      </w:r>
      <w:r w:rsidRPr="008729D6">
        <w:rPr>
          <w:rFonts w:ascii="Garamond" w:hAnsi="Garamond"/>
          <w:iCs/>
          <w:sz w:val="26"/>
          <w:szCs w:val="26"/>
          <w:lang w:val="en-GB"/>
        </w:rPr>
        <w:t xml:space="preserve">, with Luca Enriques, 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in </w:t>
      </w:r>
      <w:r w:rsidRPr="008729D6">
        <w:rPr>
          <w:rFonts w:ascii="Garamond" w:hAnsi="Garamond"/>
          <w:smallCaps/>
          <w:sz w:val="26"/>
          <w:szCs w:val="26"/>
        </w:rPr>
        <w:t>European Takeovers: The Art of Acquisition</w:t>
      </w:r>
      <w:r w:rsidRPr="008729D6">
        <w:rPr>
          <w:rFonts w:ascii="Garamond" w:hAnsi="Garamond"/>
          <w:sz w:val="26"/>
          <w:szCs w:val="26"/>
        </w:rPr>
        <w:t xml:space="preserve"> (</w:t>
      </w:r>
      <w:r>
        <w:rPr>
          <w:rFonts w:ascii="Garamond" w:hAnsi="Garamond"/>
          <w:sz w:val="26"/>
          <w:szCs w:val="26"/>
        </w:rPr>
        <w:t>3</w:t>
      </w:r>
      <w:r w:rsidRPr="00843DC7">
        <w:rPr>
          <w:rFonts w:ascii="Garamond" w:hAnsi="Garamond"/>
          <w:sz w:val="26"/>
          <w:szCs w:val="26"/>
          <w:vertAlign w:val="superscript"/>
        </w:rPr>
        <w:t>rd</w:t>
      </w:r>
      <w:r>
        <w:rPr>
          <w:rFonts w:ascii="Garamond" w:hAnsi="Garamond"/>
          <w:sz w:val="26"/>
          <w:szCs w:val="26"/>
        </w:rPr>
        <w:t xml:space="preserve"> </w:t>
      </w:r>
      <w:r w:rsidRPr="008729D6">
        <w:rPr>
          <w:rFonts w:ascii="Garamond" w:hAnsi="Garamond"/>
          <w:sz w:val="26"/>
          <w:szCs w:val="26"/>
        </w:rPr>
        <w:t>ed., 20</w:t>
      </w:r>
      <w:r>
        <w:rPr>
          <w:rFonts w:ascii="Garamond" w:hAnsi="Garamond"/>
          <w:sz w:val="26"/>
          <w:szCs w:val="26"/>
        </w:rPr>
        <w:t>2</w:t>
      </w:r>
      <w:r w:rsidR="00E7328E">
        <w:rPr>
          <w:rFonts w:ascii="Garamond" w:hAnsi="Garamond"/>
          <w:sz w:val="26"/>
          <w:szCs w:val="26"/>
        </w:rPr>
        <w:t>2</w:t>
      </w:r>
      <w:r w:rsidRPr="008729D6">
        <w:rPr>
          <w:rFonts w:ascii="Garamond" w:hAnsi="Garamond"/>
          <w:sz w:val="26"/>
          <w:szCs w:val="26"/>
        </w:rPr>
        <w:t xml:space="preserve">, </w:t>
      </w:r>
      <w:r w:rsidR="0007591F" w:rsidRPr="0007591F">
        <w:rPr>
          <w:rFonts w:ascii="Garamond" w:hAnsi="Garamond"/>
          <w:sz w:val="26"/>
          <w:szCs w:val="26"/>
        </w:rPr>
        <w:t>Alejandro Fernández de Araoz</w:t>
      </w:r>
      <w:r w:rsidR="0007591F">
        <w:rPr>
          <w:rFonts w:ascii="Garamond" w:hAnsi="Garamond"/>
          <w:sz w:val="26"/>
          <w:szCs w:val="26"/>
        </w:rPr>
        <w:t xml:space="preserve"> </w:t>
      </w:r>
      <w:r w:rsidRPr="0007591F">
        <w:rPr>
          <w:rFonts w:ascii="Garamond" w:hAnsi="Garamond"/>
          <w:sz w:val="26"/>
          <w:szCs w:val="26"/>
        </w:rPr>
        <w:t>ed.).</w:t>
      </w:r>
    </w:p>
    <w:p w14:paraId="03DF9513" w14:textId="502EF00C" w:rsidR="001D6FEA" w:rsidRPr="0007591F" w:rsidRDefault="001D6FEA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i/>
          <w:iCs/>
          <w:sz w:val="26"/>
          <w:szCs w:val="26"/>
          <w:lang w:val="en-GB"/>
        </w:rPr>
        <w:t>Collusion and Other Deviations from the Highest Paid Price Rule</w:t>
      </w:r>
      <w:r>
        <w:rPr>
          <w:rFonts w:ascii="Garamond" w:hAnsi="Garamond"/>
          <w:sz w:val="26"/>
          <w:szCs w:val="26"/>
          <w:lang w:val="en-GB"/>
        </w:rPr>
        <w:t xml:space="preserve">, with Federica </w:t>
      </w:r>
      <w:proofErr w:type="spellStart"/>
      <w:r>
        <w:rPr>
          <w:rFonts w:ascii="Garamond" w:hAnsi="Garamond"/>
          <w:sz w:val="26"/>
          <w:szCs w:val="26"/>
          <w:lang w:val="en-GB"/>
        </w:rPr>
        <w:t>Cadorin</w:t>
      </w:r>
      <w:proofErr w:type="spellEnd"/>
      <w:r>
        <w:rPr>
          <w:rFonts w:ascii="Garamond" w:hAnsi="Garamond"/>
          <w:sz w:val="26"/>
          <w:szCs w:val="26"/>
          <w:lang w:val="en-GB"/>
        </w:rPr>
        <w:t xml:space="preserve">, 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in </w:t>
      </w:r>
      <w:r w:rsidRPr="008729D6">
        <w:rPr>
          <w:rFonts w:ascii="Garamond" w:hAnsi="Garamond"/>
          <w:smallCaps/>
          <w:sz w:val="26"/>
          <w:szCs w:val="26"/>
        </w:rPr>
        <w:t>European Takeovers: The Art of Acquisition</w:t>
      </w:r>
      <w:r w:rsidRPr="008729D6">
        <w:rPr>
          <w:rFonts w:ascii="Garamond" w:hAnsi="Garamond"/>
          <w:sz w:val="26"/>
          <w:szCs w:val="26"/>
        </w:rPr>
        <w:t xml:space="preserve"> (</w:t>
      </w:r>
      <w:r>
        <w:rPr>
          <w:rFonts w:ascii="Garamond" w:hAnsi="Garamond"/>
          <w:sz w:val="26"/>
          <w:szCs w:val="26"/>
        </w:rPr>
        <w:t>3</w:t>
      </w:r>
      <w:r w:rsidRPr="00843DC7">
        <w:rPr>
          <w:rFonts w:ascii="Garamond" w:hAnsi="Garamond"/>
          <w:sz w:val="26"/>
          <w:szCs w:val="26"/>
          <w:vertAlign w:val="superscript"/>
        </w:rPr>
        <w:t>rd</w:t>
      </w:r>
      <w:r>
        <w:rPr>
          <w:rFonts w:ascii="Garamond" w:hAnsi="Garamond"/>
          <w:sz w:val="26"/>
          <w:szCs w:val="26"/>
        </w:rPr>
        <w:t xml:space="preserve"> </w:t>
      </w:r>
      <w:r w:rsidRPr="008729D6">
        <w:rPr>
          <w:rFonts w:ascii="Garamond" w:hAnsi="Garamond"/>
          <w:sz w:val="26"/>
          <w:szCs w:val="26"/>
        </w:rPr>
        <w:t>ed., 20</w:t>
      </w:r>
      <w:r>
        <w:rPr>
          <w:rFonts w:ascii="Garamond" w:hAnsi="Garamond"/>
          <w:sz w:val="26"/>
          <w:szCs w:val="26"/>
        </w:rPr>
        <w:t>22</w:t>
      </w:r>
      <w:r w:rsidRPr="008729D6">
        <w:rPr>
          <w:rFonts w:ascii="Garamond" w:hAnsi="Garamond"/>
          <w:sz w:val="26"/>
          <w:szCs w:val="26"/>
        </w:rPr>
        <w:t xml:space="preserve">, </w:t>
      </w:r>
      <w:r w:rsidRPr="0007591F">
        <w:rPr>
          <w:rFonts w:ascii="Garamond" w:hAnsi="Garamond"/>
          <w:sz w:val="26"/>
          <w:szCs w:val="26"/>
        </w:rPr>
        <w:t>Alejandro Fernández de Araoz</w:t>
      </w:r>
      <w:r>
        <w:rPr>
          <w:rFonts w:ascii="Garamond" w:hAnsi="Garamond"/>
          <w:sz w:val="26"/>
          <w:szCs w:val="26"/>
        </w:rPr>
        <w:t xml:space="preserve"> </w:t>
      </w:r>
      <w:r w:rsidRPr="0007591F">
        <w:rPr>
          <w:rFonts w:ascii="Garamond" w:hAnsi="Garamond"/>
          <w:sz w:val="26"/>
          <w:szCs w:val="26"/>
        </w:rPr>
        <w:t>ed.).</w:t>
      </w:r>
      <w:r>
        <w:rPr>
          <w:rFonts w:ascii="Garamond" w:hAnsi="Garamond"/>
          <w:i/>
          <w:iCs/>
          <w:sz w:val="26"/>
          <w:szCs w:val="26"/>
          <w:lang w:val="en-GB"/>
        </w:rPr>
        <w:t xml:space="preserve"> </w:t>
      </w:r>
    </w:p>
    <w:p w14:paraId="1BF3AC6E" w14:textId="5F2C0165" w:rsidR="00115580" w:rsidRPr="008729D6" w:rsidRDefault="00FB04BE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</w:rPr>
        <w:t>Stakeholder Syndrome: Does Stakeholderism Derail Effective Protections for Weaker Constituencies?</w:t>
      </w:r>
      <w:r w:rsidR="00115580" w:rsidRPr="008729D6">
        <w:rPr>
          <w:rFonts w:ascii="Garamond" w:hAnsi="Garamond"/>
          <w:sz w:val="26"/>
          <w:szCs w:val="26"/>
          <w:lang w:val="en-GB"/>
        </w:rPr>
        <w:t xml:space="preserve">, </w:t>
      </w:r>
      <w:r w:rsidR="00115580" w:rsidRPr="008729D6">
        <w:rPr>
          <w:rFonts w:ascii="Garamond" w:hAnsi="Garamond"/>
          <w:iCs/>
          <w:sz w:val="26"/>
          <w:szCs w:val="26"/>
          <w:lang w:val="en-GB"/>
        </w:rPr>
        <w:t>with Chrystin Ondersma</w:t>
      </w:r>
      <w:r w:rsidR="00136206">
        <w:rPr>
          <w:rFonts w:ascii="Garamond" w:hAnsi="Garamond"/>
          <w:iCs/>
          <w:sz w:val="26"/>
          <w:szCs w:val="26"/>
          <w:lang w:val="en-GB"/>
        </w:rPr>
        <w:t xml:space="preserve">, 100 </w:t>
      </w:r>
      <w:r w:rsidR="00345531" w:rsidRPr="008729D6">
        <w:rPr>
          <w:rFonts w:ascii="Garamond" w:hAnsi="Garamond"/>
          <w:iCs/>
          <w:smallCaps/>
          <w:sz w:val="26"/>
          <w:szCs w:val="26"/>
          <w:lang w:val="en-GB"/>
        </w:rPr>
        <w:t>N.C. L. Rev</w:t>
      </w:r>
      <w:r w:rsidR="00345531" w:rsidRPr="008729D6">
        <w:rPr>
          <w:rFonts w:ascii="Garamond" w:hAnsi="Garamond"/>
          <w:iCs/>
          <w:sz w:val="26"/>
          <w:szCs w:val="26"/>
          <w:lang w:val="en-GB"/>
        </w:rPr>
        <w:t>.</w:t>
      </w:r>
      <w:r w:rsidR="00136206">
        <w:rPr>
          <w:rFonts w:ascii="Garamond" w:hAnsi="Garamond"/>
          <w:iCs/>
          <w:sz w:val="26"/>
          <w:szCs w:val="26"/>
          <w:lang w:val="en-GB"/>
        </w:rPr>
        <w:t xml:space="preserve"> 167</w:t>
      </w:r>
      <w:r w:rsidR="001E690C">
        <w:rPr>
          <w:rFonts w:ascii="Garamond" w:hAnsi="Garamond"/>
          <w:iCs/>
          <w:sz w:val="26"/>
          <w:szCs w:val="26"/>
          <w:lang w:val="en-GB"/>
        </w:rPr>
        <w:t>-235</w:t>
      </w:r>
      <w:r w:rsidR="00136206">
        <w:rPr>
          <w:rFonts w:ascii="Garamond" w:hAnsi="Garamond"/>
          <w:iCs/>
          <w:sz w:val="26"/>
          <w:szCs w:val="26"/>
          <w:lang w:val="en-GB"/>
        </w:rPr>
        <w:t xml:space="preserve"> (2021</w:t>
      </w:r>
      <w:r w:rsidR="00115580" w:rsidRPr="008729D6">
        <w:rPr>
          <w:rFonts w:ascii="Garamond" w:hAnsi="Garamond"/>
          <w:iCs/>
          <w:sz w:val="26"/>
          <w:szCs w:val="26"/>
          <w:lang w:val="en-GB"/>
        </w:rPr>
        <w:t>).</w:t>
      </w:r>
    </w:p>
    <w:p w14:paraId="147DC1FE" w14:textId="03C92DB7" w:rsidR="00374A42" w:rsidRPr="008729D6" w:rsidRDefault="00374A42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sz w:val="26"/>
          <w:szCs w:val="26"/>
        </w:rPr>
        <w:t>Foreword</w:t>
      </w:r>
      <w:r w:rsidRPr="008729D6">
        <w:rPr>
          <w:rFonts w:ascii="Garamond" w:hAnsi="Garamond"/>
          <w:iCs/>
          <w:sz w:val="26"/>
          <w:szCs w:val="26"/>
        </w:rPr>
        <w:t xml:space="preserve">, </w:t>
      </w:r>
      <w:r w:rsidRPr="008729D6">
        <w:rPr>
          <w:rFonts w:ascii="Garamond" w:hAnsi="Garamond"/>
          <w:i/>
          <w:sz w:val="26"/>
          <w:szCs w:val="26"/>
        </w:rPr>
        <w:t xml:space="preserve">in </w:t>
      </w:r>
      <w:r w:rsidRPr="008729D6">
        <w:rPr>
          <w:rFonts w:ascii="Garamond" w:hAnsi="Garamond"/>
          <w:smallCaps/>
          <w:sz w:val="26"/>
          <w:szCs w:val="26"/>
        </w:rPr>
        <w:t xml:space="preserve">The Conference Board, 2021 Proxy Season Preview and Shareholder Voting Trends (2017-2020) </w:t>
      </w:r>
      <w:r w:rsidRPr="008729D6">
        <w:rPr>
          <w:rFonts w:ascii="Garamond" w:hAnsi="Garamond"/>
          <w:sz w:val="26"/>
          <w:szCs w:val="26"/>
        </w:rPr>
        <w:t>(2021).</w:t>
      </w:r>
    </w:p>
    <w:p w14:paraId="7795071F" w14:textId="31415196" w:rsidR="00BE4B7F" w:rsidRPr="008729D6" w:rsidRDefault="0082309E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  <w:lang w:val="en-GB"/>
        </w:rPr>
        <w:t>Can a Broader</w:t>
      </w:r>
      <w:r w:rsidR="00BE4B7F"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 Corporate 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Purpose Redress</w:t>
      </w:r>
      <w:r w:rsidR="007809D3"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 Inequality</w:t>
      </w:r>
      <w:r w:rsidRPr="008729D6">
        <w:rPr>
          <w:rFonts w:ascii="Garamond" w:hAnsi="Garamond"/>
          <w:iCs/>
          <w:sz w:val="26"/>
          <w:szCs w:val="26"/>
          <w:lang w:val="en-GB"/>
        </w:rPr>
        <w:t xml:space="preserve">? </w:t>
      </w:r>
      <w:r w:rsidR="007809D3" w:rsidRPr="008729D6">
        <w:rPr>
          <w:rFonts w:ascii="Garamond" w:hAnsi="Garamond"/>
          <w:i/>
          <w:iCs/>
          <w:sz w:val="26"/>
          <w:szCs w:val="26"/>
          <w:lang w:val="en-GB"/>
        </w:rPr>
        <w:t>The Stakeholder Approach</w:t>
      </w:r>
      <w:r w:rsidR="00352592"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 </w:t>
      </w:r>
      <w:r w:rsidR="0087799A" w:rsidRPr="008729D6">
        <w:rPr>
          <w:rFonts w:ascii="Garamond" w:hAnsi="Garamond"/>
          <w:i/>
          <w:iCs/>
          <w:sz w:val="26"/>
          <w:szCs w:val="26"/>
          <w:lang w:val="en-GB"/>
        </w:rPr>
        <w:t>Chimera</w:t>
      </w:r>
      <w:r w:rsidR="007809D3" w:rsidRPr="008729D6">
        <w:rPr>
          <w:rFonts w:ascii="Garamond" w:hAnsi="Garamond"/>
          <w:iCs/>
          <w:sz w:val="26"/>
          <w:szCs w:val="26"/>
          <w:lang w:val="en-GB"/>
        </w:rPr>
        <w:t>, with Chrystin Ondersma</w:t>
      </w:r>
      <w:r w:rsidR="00EF05BC" w:rsidRPr="008729D6">
        <w:rPr>
          <w:rFonts w:ascii="Garamond" w:hAnsi="Garamond"/>
          <w:iCs/>
          <w:sz w:val="26"/>
          <w:szCs w:val="26"/>
          <w:lang w:val="en-GB"/>
        </w:rPr>
        <w:t xml:space="preserve">. 46 </w:t>
      </w:r>
      <w:r w:rsidR="00EF05BC" w:rsidRPr="008729D6">
        <w:rPr>
          <w:rFonts w:ascii="Garamond" w:hAnsi="Garamond"/>
          <w:iCs/>
          <w:smallCaps/>
          <w:sz w:val="26"/>
          <w:szCs w:val="26"/>
          <w:lang w:val="en-GB"/>
        </w:rPr>
        <w:t>J. Corp. L.</w:t>
      </w:r>
      <w:r w:rsidR="00EF05BC" w:rsidRPr="008729D6">
        <w:rPr>
          <w:rFonts w:ascii="Garamond" w:hAnsi="Garamond"/>
          <w:iCs/>
          <w:sz w:val="26"/>
          <w:szCs w:val="26"/>
          <w:lang w:val="en-GB"/>
        </w:rPr>
        <w:t xml:space="preserve"> 1</w:t>
      </w:r>
      <w:r w:rsidR="00345531" w:rsidRPr="008729D6">
        <w:rPr>
          <w:rFonts w:ascii="Garamond" w:hAnsi="Garamond"/>
          <w:iCs/>
          <w:sz w:val="26"/>
          <w:szCs w:val="26"/>
          <w:lang w:val="en-GB"/>
        </w:rPr>
        <w:t>-73</w:t>
      </w:r>
      <w:r w:rsidR="00EF05BC" w:rsidRPr="008729D6">
        <w:rPr>
          <w:rFonts w:ascii="Garamond" w:hAnsi="Garamond"/>
          <w:iCs/>
          <w:sz w:val="26"/>
          <w:szCs w:val="26"/>
          <w:lang w:val="en-GB"/>
        </w:rPr>
        <w:t xml:space="preserve"> (2020).</w:t>
      </w:r>
    </w:p>
    <w:p w14:paraId="2B3F2A79" w14:textId="4C9D16AD" w:rsidR="00BE4B7F" w:rsidRPr="00FA64BF" w:rsidRDefault="00BE4B7F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  <w:lang w:val="en-GB"/>
        </w:rPr>
        <w:t>Did Delaware Really Kill Corporate Law? Shareholder Protection in a Post-</w:t>
      </w:r>
      <w:r w:rsidRPr="008729D6">
        <w:rPr>
          <w:rFonts w:ascii="Garamond" w:hAnsi="Garamond"/>
          <w:iCs/>
          <w:sz w:val="26"/>
          <w:szCs w:val="26"/>
          <w:lang w:val="en-GB"/>
        </w:rPr>
        <w:t>Corwin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 World</w:t>
      </w:r>
      <w:r w:rsidR="009A49BB"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 </w:t>
      </w:r>
      <w:r w:rsidR="00115580" w:rsidRPr="008729D6">
        <w:rPr>
          <w:rFonts w:ascii="Garamond" w:hAnsi="Garamond"/>
          <w:iCs/>
          <w:sz w:val="26"/>
          <w:szCs w:val="26"/>
          <w:lang w:val="en-GB"/>
        </w:rPr>
        <w:t xml:space="preserve">16 </w:t>
      </w:r>
      <w:r w:rsidR="000E1903" w:rsidRPr="008729D6">
        <w:rPr>
          <w:rFonts w:ascii="Garamond" w:hAnsi="Garamond"/>
          <w:iCs/>
          <w:smallCaps/>
          <w:sz w:val="26"/>
          <w:szCs w:val="26"/>
          <w:lang w:val="en-GB"/>
        </w:rPr>
        <w:t>N.Y.U. J. Bus. L</w:t>
      </w:r>
      <w:r w:rsidR="000E1903" w:rsidRPr="008729D6">
        <w:rPr>
          <w:rFonts w:ascii="Garamond" w:hAnsi="Garamond"/>
          <w:iCs/>
          <w:sz w:val="26"/>
          <w:szCs w:val="26"/>
          <w:lang w:val="en-GB"/>
        </w:rPr>
        <w:t xml:space="preserve">. </w:t>
      </w:r>
      <w:r w:rsidR="00115580" w:rsidRPr="008729D6">
        <w:rPr>
          <w:rFonts w:ascii="Garamond" w:hAnsi="Garamond"/>
          <w:iCs/>
          <w:sz w:val="26"/>
          <w:szCs w:val="26"/>
          <w:lang w:val="en-GB"/>
        </w:rPr>
        <w:t>345-418 (</w:t>
      </w:r>
      <w:r w:rsidR="000E1903" w:rsidRPr="008729D6">
        <w:rPr>
          <w:rFonts w:ascii="Garamond" w:hAnsi="Garamond"/>
          <w:iCs/>
          <w:sz w:val="26"/>
          <w:szCs w:val="26"/>
          <w:lang w:val="en-GB"/>
        </w:rPr>
        <w:t>2020</w:t>
      </w:r>
      <w:r w:rsidR="00115580" w:rsidRPr="008729D6">
        <w:rPr>
          <w:rFonts w:ascii="Garamond" w:hAnsi="Garamond"/>
          <w:iCs/>
          <w:sz w:val="26"/>
          <w:szCs w:val="26"/>
          <w:lang w:val="en-GB"/>
        </w:rPr>
        <w:t>)</w:t>
      </w:r>
      <w:r w:rsidRPr="008729D6">
        <w:rPr>
          <w:rFonts w:ascii="Garamond" w:hAnsi="Garamond"/>
          <w:iCs/>
          <w:sz w:val="26"/>
          <w:szCs w:val="26"/>
          <w:lang w:val="en-GB"/>
        </w:rPr>
        <w:t>.</w:t>
      </w:r>
    </w:p>
    <w:p w14:paraId="314D2153" w14:textId="77777777" w:rsidR="00BE4B7F" w:rsidRPr="008729D6" w:rsidRDefault="00C9688A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i/>
          <w:iCs/>
          <w:sz w:val="26"/>
          <w:szCs w:val="26"/>
        </w:rPr>
      </w:pPr>
      <w:r w:rsidRPr="008729D6">
        <w:rPr>
          <w:rFonts w:ascii="Garamond" w:hAnsi="Garamond"/>
          <w:i/>
          <w:iCs/>
          <w:sz w:val="26"/>
          <w:szCs w:val="26"/>
        </w:rPr>
        <w:t>Board-Shareholder Engagement Practices. Findings from a 2018 Survey of SEC-Registered Companies</w:t>
      </w:r>
      <w:r w:rsidR="009A49BB" w:rsidRPr="008729D6">
        <w:rPr>
          <w:rFonts w:ascii="Garamond" w:hAnsi="Garamond"/>
          <w:i/>
          <w:iCs/>
          <w:sz w:val="26"/>
          <w:szCs w:val="26"/>
        </w:rPr>
        <w:t xml:space="preserve"> </w:t>
      </w:r>
      <w:r w:rsidR="009A49BB" w:rsidRPr="008729D6">
        <w:rPr>
          <w:rFonts w:ascii="Garamond" w:hAnsi="Garamond"/>
          <w:iCs/>
          <w:sz w:val="26"/>
          <w:szCs w:val="26"/>
        </w:rPr>
        <w:t>1-43</w:t>
      </w:r>
      <w:r w:rsidRPr="008729D6">
        <w:rPr>
          <w:rFonts w:ascii="Garamond" w:hAnsi="Garamond"/>
          <w:iCs/>
          <w:sz w:val="26"/>
          <w:szCs w:val="26"/>
        </w:rPr>
        <w:t xml:space="preserve">, with Matteo Tonello, </w:t>
      </w:r>
      <w:r w:rsidR="009A49BB" w:rsidRPr="008729D6">
        <w:rPr>
          <w:rFonts w:ascii="Garamond" w:hAnsi="Garamond"/>
          <w:iCs/>
          <w:smallCaps/>
          <w:sz w:val="26"/>
          <w:szCs w:val="26"/>
        </w:rPr>
        <w:t>Conference Board</w:t>
      </w:r>
      <w:r w:rsidR="009A49BB" w:rsidRPr="008729D6">
        <w:rPr>
          <w:rFonts w:ascii="Garamond" w:hAnsi="Garamond"/>
          <w:iCs/>
          <w:sz w:val="26"/>
          <w:szCs w:val="26"/>
        </w:rPr>
        <w:t xml:space="preserve"> </w:t>
      </w:r>
      <w:r w:rsidRPr="008729D6">
        <w:rPr>
          <w:rFonts w:ascii="Garamond" w:hAnsi="Garamond"/>
          <w:iCs/>
          <w:smallCaps/>
          <w:sz w:val="26"/>
          <w:szCs w:val="26"/>
        </w:rPr>
        <w:t>Director Notes</w:t>
      </w:r>
      <w:r w:rsidRPr="008729D6">
        <w:rPr>
          <w:rFonts w:ascii="Garamond" w:hAnsi="Garamond"/>
          <w:iCs/>
          <w:sz w:val="26"/>
          <w:szCs w:val="26"/>
        </w:rPr>
        <w:t xml:space="preserve"> (2019)</w:t>
      </w:r>
      <w:r w:rsidR="00AE7229" w:rsidRPr="008729D6">
        <w:rPr>
          <w:rFonts w:ascii="Garamond" w:hAnsi="Garamond"/>
          <w:iCs/>
          <w:sz w:val="26"/>
          <w:szCs w:val="26"/>
        </w:rPr>
        <w:t>.</w:t>
      </w:r>
    </w:p>
    <w:p w14:paraId="77043DEC" w14:textId="77777777" w:rsidR="00447C08" w:rsidRPr="008729D6" w:rsidRDefault="000B2C27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Upsetting Deals and Reform Loop: Can Companies and M&amp;A Law in Europe Adapt to the Market for Corporate </w:t>
      </w:r>
      <w:proofErr w:type="gramStart"/>
      <w:r w:rsidRPr="008729D6">
        <w:rPr>
          <w:rFonts w:ascii="Garamond" w:hAnsi="Garamond"/>
          <w:i/>
          <w:iCs/>
          <w:sz w:val="26"/>
          <w:szCs w:val="26"/>
          <w:lang w:val="en-GB"/>
        </w:rPr>
        <w:t>Control</w:t>
      </w:r>
      <w:r w:rsidRPr="008729D6">
        <w:rPr>
          <w:rFonts w:ascii="Garamond" w:hAnsi="Garamond"/>
          <w:i/>
          <w:iCs/>
          <w:smallCaps/>
          <w:sz w:val="26"/>
          <w:szCs w:val="26"/>
          <w:lang w:val="en-GB"/>
        </w:rPr>
        <w:t>?</w:t>
      </w:r>
      <w:r w:rsidRPr="008729D6">
        <w:rPr>
          <w:rFonts w:ascii="Garamond" w:hAnsi="Garamond"/>
          <w:iCs/>
          <w:smallCaps/>
          <w:sz w:val="26"/>
          <w:szCs w:val="26"/>
          <w:lang w:val="en-GB"/>
        </w:rPr>
        <w:t>,</w:t>
      </w:r>
      <w:proofErr w:type="gramEnd"/>
      <w:r w:rsidRPr="008729D6">
        <w:rPr>
          <w:rFonts w:ascii="Garamond" w:hAnsi="Garamond"/>
          <w:iCs/>
          <w:smallCaps/>
          <w:sz w:val="26"/>
          <w:szCs w:val="26"/>
          <w:lang w:val="en-GB"/>
        </w:rPr>
        <w:t xml:space="preserve"> </w:t>
      </w:r>
      <w:r w:rsidR="00BE4B7F" w:rsidRPr="008729D6">
        <w:rPr>
          <w:rFonts w:ascii="Garamond" w:hAnsi="Garamond"/>
          <w:iCs/>
          <w:smallCaps/>
          <w:sz w:val="26"/>
          <w:szCs w:val="26"/>
          <w:lang w:val="en-GB"/>
        </w:rPr>
        <w:t xml:space="preserve">25 </w:t>
      </w:r>
      <w:r w:rsidRPr="008729D6">
        <w:rPr>
          <w:rFonts w:ascii="Garamond" w:hAnsi="Garamond"/>
          <w:iCs/>
          <w:smallCaps/>
          <w:sz w:val="26"/>
          <w:szCs w:val="26"/>
          <w:lang w:val="en-GB"/>
        </w:rPr>
        <w:t>Colum. J. Eur. L.</w:t>
      </w:r>
      <w:r w:rsidRPr="008729D6">
        <w:rPr>
          <w:rFonts w:ascii="Garamond" w:hAnsi="Garamond"/>
          <w:iCs/>
          <w:sz w:val="26"/>
          <w:szCs w:val="26"/>
          <w:lang w:val="en-GB"/>
        </w:rPr>
        <w:t xml:space="preserve"> </w:t>
      </w:r>
      <w:r w:rsidR="00BE4B7F" w:rsidRPr="008729D6">
        <w:rPr>
          <w:rFonts w:ascii="Garamond" w:hAnsi="Garamond"/>
          <w:iCs/>
          <w:sz w:val="26"/>
          <w:szCs w:val="26"/>
          <w:lang w:val="en-GB"/>
        </w:rPr>
        <w:t>1</w:t>
      </w:r>
      <w:r w:rsidR="00352592" w:rsidRPr="008729D6">
        <w:rPr>
          <w:rFonts w:ascii="Garamond" w:hAnsi="Garamond"/>
          <w:iCs/>
          <w:sz w:val="26"/>
          <w:szCs w:val="26"/>
          <w:lang w:val="en-GB"/>
        </w:rPr>
        <w:t>-</w:t>
      </w:r>
      <w:r w:rsidR="009A49BB" w:rsidRPr="008729D6">
        <w:rPr>
          <w:rFonts w:ascii="Garamond" w:hAnsi="Garamond"/>
          <w:iCs/>
          <w:sz w:val="26"/>
          <w:szCs w:val="26"/>
          <w:lang w:val="en-GB"/>
        </w:rPr>
        <w:t>74</w:t>
      </w:r>
      <w:r w:rsidR="00BE4B7F" w:rsidRPr="008729D6">
        <w:rPr>
          <w:rFonts w:ascii="Garamond" w:hAnsi="Garamond"/>
          <w:iCs/>
          <w:sz w:val="26"/>
          <w:szCs w:val="26"/>
          <w:lang w:val="en-GB"/>
        </w:rPr>
        <w:t xml:space="preserve"> (2019)</w:t>
      </w:r>
      <w:r w:rsidRPr="008729D6">
        <w:rPr>
          <w:rFonts w:ascii="Garamond" w:hAnsi="Garamond"/>
          <w:iCs/>
          <w:sz w:val="26"/>
          <w:szCs w:val="26"/>
          <w:lang w:val="en-GB"/>
        </w:rPr>
        <w:t>.</w:t>
      </w:r>
    </w:p>
    <w:p w14:paraId="78C87F97" w14:textId="7C3F7F28" w:rsidR="000B2C27" w:rsidRPr="008729D6" w:rsidRDefault="000B2C27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  <w:lang w:val="en-GB"/>
        </w:rPr>
        <w:t>Creeping Acquisitions in Europe</w:t>
      </w:r>
      <w:r w:rsidR="00530EBB"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 </w:t>
      </w:r>
      <w:r w:rsidR="00530EBB" w:rsidRPr="008729D6">
        <w:rPr>
          <w:rFonts w:ascii="Garamond" w:hAnsi="Garamond"/>
          <w:sz w:val="26"/>
          <w:szCs w:val="26"/>
          <w:lang w:val="en-GB"/>
        </w:rPr>
        <w:t>27-38</w:t>
      </w:r>
      <w:r w:rsidRPr="008729D6">
        <w:rPr>
          <w:rFonts w:ascii="Garamond" w:hAnsi="Garamond"/>
          <w:iCs/>
          <w:sz w:val="26"/>
          <w:szCs w:val="26"/>
          <w:lang w:val="en-GB"/>
        </w:rPr>
        <w:t xml:space="preserve">, with Luca Enriques, 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in </w:t>
      </w:r>
      <w:r w:rsidRPr="008729D6">
        <w:rPr>
          <w:rFonts w:ascii="Garamond" w:hAnsi="Garamond"/>
          <w:smallCaps/>
          <w:sz w:val="26"/>
          <w:szCs w:val="26"/>
        </w:rPr>
        <w:t>European Takeovers: The Art of Acquisition</w:t>
      </w:r>
      <w:r w:rsidRPr="008729D6">
        <w:rPr>
          <w:rFonts w:ascii="Garamond" w:hAnsi="Garamond"/>
          <w:sz w:val="26"/>
          <w:szCs w:val="26"/>
        </w:rPr>
        <w:t xml:space="preserve"> (2</w:t>
      </w:r>
      <w:r w:rsidRPr="008729D6">
        <w:rPr>
          <w:rFonts w:ascii="Garamond" w:hAnsi="Garamond"/>
          <w:sz w:val="26"/>
          <w:szCs w:val="26"/>
          <w:vertAlign w:val="superscript"/>
        </w:rPr>
        <w:t>nd</w:t>
      </w:r>
      <w:r w:rsidRPr="008729D6">
        <w:rPr>
          <w:rFonts w:ascii="Garamond" w:hAnsi="Garamond"/>
          <w:sz w:val="26"/>
          <w:szCs w:val="26"/>
        </w:rPr>
        <w:t xml:space="preserve"> ed., 2018, Jeremy Grant ed.).</w:t>
      </w:r>
    </w:p>
    <w:p w14:paraId="3ED3C39C" w14:textId="77777777" w:rsidR="00410437" w:rsidRPr="008729D6" w:rsidRDefault="002623B7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  <w:lang w:val="en-GB"/>
        </w:rPr>
        <w:lastRenderedPageBreak/>
        <w:t xml:space="preserve">Reconsidering the Mergers Process: </w:t>
      </w:r>
      <w:r w:rsidR="001C3F19" w:rsidRPr="008729D6">
        <w:rPr>
          <w:rFonts w:ascii="Garamond" w:hAnsi="Garamond"/>
          <w:i/>
          <w:iCs/>
          <w:sz w:val="26"/>
          <w:szCs w:val="26"/>
          <w:lang w:val="en-GB"/>
        </w:rPr>
        <w:t>Approval Patterns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, Timeline,</w:t>
      </w:r>
      <w:r w:rsidR="001C3F19"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 and Shareholders’ Role in Mergers</w:t>
      </w:r>
      <w:r w:rsidR="00447C08" w:rsidRPr="008729D6">
        <w:rPr>
          <w:rFonts w:ascii="Garamond" w:hAnsi="Garamond"/>
          <w:iCs/>
          <w:sz w:val="26"/>
          <w:szCs w:val="26"/>
          <w:lang w:val="en-GB"/>
        </w:rPr>
        <w:t xml:space="preserve">, 69 </w:t>
      </w:r>
      <w:r w:rsidR="00447C08" w:rsidRPr="008729D6">
        <w:rPr>
          <w:rFonts w:ascii="Garamond" w:hAnsi="Garamond"/>
          <w:iCs/>
          <w:smallCaps/>
          <w:sz w:val="26"/>
          <w:szCs w:val="26"/>
          <w:lang w:val="en-GB"/>
        </w:rPr>
        <w:t xml:space="preserve">Hastings L.J. </w:t>
      </w:r>
      <w:r w:rsidR="00352592" w:rsidRPr="008729D6">
        <w:rPr>
          <w:rFonts w:ascii="Garamond" w:hAnsi="Garamond"/>
          <w:iCs/>
          <w:smallCaps/>
          <w:sz w:val="26"/>
          <w:szCs w:val="26"/>
          <w:lang w:val="en-GB"/>
        </w:rPr>
        <w:t>835-924</w:t>
      </w:r>
      <w:r w:rsidR="00975444" w:rsidRPr="008729D6">
        <w:rPr>
          <w:rFonts w:ascii="Garamond" w:hAnsi="Garamond"/>
          <w:iCs/>
          <w:smallCaps/>
          <w:sz w:val="26"/>
          <w:szCs w:val="26"/>
          <w:lang w:val="en-GB"/>
        </w:rPr>
        <w:t xml:space="preserve"> </w:t>
      </w:r>
      <w:r w:rsidR="00447C08" w:rsidRPr="008729D6">
        <w:rPr>
          <w:rFonts w:ascii="Garamond" w:hAnsi="Garamond"/>
          <w:iCs/>
          <w:smallCaps/>
          <w:sz w:val="26"/>
          <w:szCs w:val="26"/>
          <w:lang w:val="en-GB"/>
        </w:rPr>
        <w:t>(201</w:t>
      </w:r>
      <w:r w:rsidRPr="008729D6">
        <w:rPr>
          <w:rFonts w:ascii="Garamond" w:hAnsi="Garamond"/>
          <w:iCs/>
          <w:smallCaps/>
          <w:sz w:val="26"/>
          <w:szCs w:val="26"/>
          <w:lang w:val="en-GB"/>
        </w:rPr>
        <w:t>8</w:t>
      </w:r>
      <w:r w:rsidR="00447C08" w:rsidRPr="008729D6">
        <w:rPr>
          <w:rFonts w:ascii="Garamond" w:hAnsi="Garamond"/>
          <w:iCs/>
          <w:smallCaps/>
          <w:sz w:val="26"/>
          <w:szCs w:val="26"/>
          <w:lang w:val="en-GB"/>
        </w:rPr>
        <w:t>)</w:t>
      </w:r>
      <w:r w:rsidR="00E02385" w:rsidRPr="008729D6">
        <w:rPr>
          <w:rFonts w:ascii="Garamond" w:hAnsi="Garamond"/>
          <w:iCs/>
          <w:sz w:val="26"/>
          <w:szCs w:val="26"/>
          <w:lang w:val="en-GB"/>
        </w:rPr>
        <w:t>.</w:t>
      </w:r>
    </w:p>
    <w:p w14:paraId="5D0405F8" w14:textId="5D3B1FEF" w:rsidR="005129EC" w:rsidRPr="008729D6" w:rsidRDefault="005129EC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</w:rPr>
        <w:t xml:space="preserve">It’s My Stock and I’ll Vote </w:t>
      </w:r>
      <w:r w:rsidR="007C41A0">
        <w:rPr>
          <w:rFonts w:ascii="Garamond" w:hAnsi="Garamond"/>
          <w:i/>
          <w:iCs/>
          <w:sz w:val="26"/>
          <w:szCs w:val="26"/>
        </w:rPr>
        <w:t>I</w:t>
      </w:r>
      <w:r w:rsidRPr="008729D6">
        <w:rPr>
          <w:rFonts w:ascii="Garamond" w:hAnsi="Garamond"/>
          <w:i/>
          <w:iCs/>
          <w:sz w:val="26"/>
          <w:szCs w:val="26"/>
        </w:rPr>
        <w:t xml:space="preserve">f I Want </w:t>
      </w:r>
      <w:r w:rsidR="00F06EAB" w:rsidRPr="008729D6">
        <w:rPr>
          <w:rFonts w:ascii="Garamond" w:hAnsi="Garamond"/>
          <w:i/>
          <w:iCs/>
          <w:sz w:val="26"/>
          <w:szCs w:val="26"/>
        </w:rPr>
        <w:t>T</w:t>
      </w:r>
      <w:r w:rsidRPr="008729D6">
        <w:rPr>
          <w:rFonts w:ascii="Garamond" w:hAnsi="Garamond"/>
          <w:i/>
          <w:iCs/>
          <w:sz w:val="26"/>
          <w:szCs w:val="26"/>
        </w:rPr>
        <w:t xml:space="preserve">o: Conflicted Voting by Shareholders in </w:t>
      </w:r>
      <w:r w:rsidR="002318DC" w:rsidRPr="008729D6">
        <w:rPr>
          <w:rFonts w:ascii="Garamond" w:hAnsi="Garamond"/>
          <w:i/>
          <w:iCs/>
          <w:sz w:val="26"/>
          <w:szCs w:val="26"/>
        </w:rPr>
        <w:t>(</w:t>
      </w:r>
      <w:r w:rsidRPr="008729D6">
        <w:rPr>
          <w:rFonts w:ascii="Garamond" w:hAnsi="Garamond"/>
          <w:i/>
          <w:iCs/>
          <w:sz w:val="26"/>
          <w:szCs w:val="26"/>
        </w:rPr>
        <w:t>Hostile</w:t>
      </w:r>
      <w:r w:rsidR="002318DC" w:rsidRPr="008729D6">
        <w:rPr>
          <w:rFonts w:ascii="Garamond" w:hAnsi="Garamond"/>
          <w:i/>
          <w:iCs/>
          <w:sz w:val="26"/>
          <w:szCs w:val="26"/>
        </w:rPr>
        <w:t>)</w:t>
      </w:r>
      <w:r w:rsidRPr="008729D6">
        <w:rPr>
          <w:rFonts w:ascii="Garamond" w:hAnsi="Garamond"/>
          <w:i/>
          <w:iCs/>
          <w:sz w:val="26"/>
          <w:szCs w:val="26"/>
        </w:rPr>
        <w:t xml:space="preserve"> M&amp;A Deals</w:t>
      </w:r>
      <w:r w:rsidRPr="008729D6">
        <w:rPr>
          <w:rFonts w:ascii="Garamond" w:hAnsi="Garamond"/>
          <w:sz w:val="26"/>
          <w:szCs w:val="26"/>
        </w:rPr>
        <w:t xml:space="preserve">, </w:t>
      </w:r>
      <w:r w:rsidR="00824ED9" w:rsidRPr="008729D6">
        <w:rPr>
          <w:rFonts w:ascii="Garamond" w:hAnsi="Garamond"/>
          <w:sz w:val="26"/>
          <w:szCs w:val="26"/>
        </w:rPr>
        <w:t xml:space="preserve">47 </w:t>
      </w:r>
      <w:r w:rsidRPr="008729D6">
        <w:rPr>
          <w:rFonts w:ascii="Garamond" w:hAnsi="Garamond"/>
          <w:smallCaps/>
          <w:sz w:val="26"/>
          <w:szCs w:val="26"/>
        </w:rPr>
        <w:t>U. Mem. L. Rev.</w:t>
      </w:r>
      <w:r w:rsidRPr="008729D6">
        <w:rPr>
          <w:rFonts w:ascii="Garamond" w:hAnsi="Garamond"/>
          <w:sz w:val="26"/>
          <w:szCs w:val="26"/>
        </w:rPr>
        <w:t xml:space="preserve"> </w:t>
      </w:r>
      <w:r w:rsidR="00824ED9" w:rsidRPr="008729D6">
        <w:rPr>
          <w:rFonts w:ascii="Garamond" w:hAnsi="Garamond"/>
          <w:sz w:val="26"/>
          <w:szCs w:val="26"/>
        </w:rPr>
        <w:t>181</w:t>
      </w:r>
      <w:r w:rsidR="00975444" w:rsidRPr="008729D6">
        <w:rPr>
          <w:rFonts w:ascii="Garamond" w:hAnsi="Garamond"/>
          <w:sz w:val="26"/>
          <w:szCs w:val="26"/>
        </w:rPr>
        <w:t>-290</w:t>
      </w:r>
      <w:r w:rsidR="00824ED9" w:rsidRPr="008729D6">
        <w:rPr>
          <w:rFonts w:ascii="Garamond" w:hAnsi="Garamond"/>
          <w:sz w:val="26"/>
          <w:szCs w:val="26"/>
        </w:rPr>
        <w:t xml:space="preserve"> </w:t>
      </w:r>
      <w:r w:rsidRPr="008729D6">
        <w:rPr>
          <w:rFonts w:ascii="Garamond" w:hAnsi="Garamond"/>
          <w:sz w:val="26"/>
          <w:szCs w:val="26"/>
        </w:rPr>
        <w:t>(2016).</w:t>
      </w:r>
    </w:p>
    <w:p w14:paraId="7E65F42D" w14:textId="77777777" w:rsidR="00E975D6" w:rsidRPr="008729D6" w:rsidRDefault="00E975D6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i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  <w:lang w:val="en-GB"/>
        </w:rPr>
        <w:t>Creeping Acquisitions in</w:t>
      </w:r>
      <w:r w:rsidR="006A4F8C"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 Europe: Enabling Companies to B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e Better Safe than Sorry, </w:t>
      </w:r>
      <w:r w:rsidRPr="008729D6">
        <w:rPr>
          <w:rFonts w:ascii="Garamond" w:hAnsi="Garamond"/>
          <w:iCs/>
          <w:sz w:val="26"/>
          <w:szCs w:val="26"/>
          <w:lang w:val="en-GB"/>
        </w:rPr>
        <w:t xml:space="preserve">with Luca Enriques, </w:t>
      </w:r>
      <w:r w:rsidR="008B42C2" w:rsidRPr="008729D6">
        <w:rPr>
          <w:rFonts w:ascii="Garamond" w:hAnsi="Garamond"/>
          <w:iCs/>
          <w:sz w:val="26"/>
          <w:szCs w:val="26"/>
          <w:lang w:val="en-GB"/>
        </w:rPr>
        <w:t xml:space="preserve">15 </w:t>
      </w:r>
      <w:r w:rsidRPr="008729D6">
        <w:rPr>
          <w:rFonts w:ascii="Garamond" w:hAnsi="Garamond"/>
          <w:iCs/>
          <w:smallCaps/>
          <w:sz w:val="26"/>
          <w:szCs w:val="26"/>
          <w:lang w:val="en-GB"/>
        </w:rPr>
        <w:t>J. Corp. L. Studies</w:t>
      </w:r>
      <w:r w:rsidR="008B42C2" w:rsidRPr="008729D6">
        <w:rPr>
          <w:rFonts w:ascii="Garamond" w:hAnsi="Garamond"/>
          <w:iCs/>
          <w:smallCaps/>
          <w:sz w:val="26"/>
          <w:szCs w:val="26"/>
          <w:lang w:val="en-GB"/>
        </w:rPr>
        <w:t xml:space="preserve"> 55</w:t>
      </w:r>
      <w:r w:rsidR="00975444" w:rsidRPr="008729D6">
        <w:rPr>
          <w:rFonts w:ascii="Garamond" w:hAnsi="Garamond"/>
          <w:iCs/>
          <w:smallCaps/>
          <w:sz w:val="26"/>
          <w:szCs w:val="26"/>
          <w:lang w:val="en-GB"/>
        </w:rPr>
        <w:t>-101</w:t>
      </w:r>
      <w:r w:rsidR="008B42C2" w:rsidRPr="008729D6">
        <w:rPr>
          <w:rFonts w:ascii="Garamond" w:hAnsi="Garamond"/>
          <w:iCs/>
          <w:smallCaps/>
          <w:sz w:val="26"/>
          <w:szCs w:val="26"/>
          <w:lang w:val="en-GB"/>
        </w:rPr>
        <w:t xml:space="preserve"> (2015</w:t>
      </w:r>
      <w:r w:rsidRPr="008729D6">
        <w:rPr>
          <w:rFonts w:ascii="Garamond" w:hAnsi="Garamond"/>
          <w:iCs/>
          <w:sz w:val="26"/>
          <w:szCs w:val="26"/>
          <w:lang w:val="en-GB"/>
        </w:rPr>
        <w:t>).</w:t>
      </w:r>
    </w:p>
    <w:p w14:paraId="28555092" w14:textId="10C57A27" w:rsidR="00E975D6" w:rsidRPr="004802F7" w:rsidRDefault="00E975D6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b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  <w:lang w:val="en-GB"/>
        </w:rPr>
        <w:t xml:space="preserve">The Power to Decide on Takeovers: Directors or Shareholders, What Difference Does it </w:t>
      </w:r>
      <w:proofErr w:type="gramStart"/>
      <w:r w:rsidRPr="008729D6">
        <w:rPr>
          <w:rFonts w:ascii="Garamond" w:hAnsi="Garamond"/>
          <w:i/>
          <w:iCs/>
          <w:sz w:val="26"/>
          <w:szCs w:val="26"/>
          <w:lang w:val="en-GB"/>
        </w:rPr>
        <w:t>Make?</w:t>
      </w:r>
      <w:r w:rsidRPr="008729D6">
        <w:rPr>
          <w:rFonts w:ascii="Garamond" w:hAnsi="Garamond"/>
          <w:iCs/>
          <w:sz w:val="26"/>
          <w:szCs w:val="26"/>
          <w:lang w:val="en-GB"/>
        </w:rPr>
        <w:t>,</w:t>
      </w:r>
      <w:proofErr w:type="gramEnd"/>
      <w:r w:rsidRPr="008729D6">
        <w:rPr>
          <w:rFonts w:ascii="Garamond" w:hAnsi="Garamond"/>
          <w:iCs/>
          <w:sz w:val="26"/>
          <w:szCs w:val="26"/>
          <w:lang w:val="en-GB"/>
        </w:rPr>
        <w:t xml:space="preserve"> 20 </w:t>
      </w:r>
      <w:r w:rsidRPr="008729D6">
        <w:rPr>
          <w:rFonts w:ascii="Garamond" w:hAnsi="Garamond"/>
          <w:iCs/>
          <w:smallCaps/>
          <w:sz w:val="26"/>
          <w:szCs w:val="26"/>
          <w:lang w:val="en-GB"/>
        </w:rPr>
        <w:t>Ford. J. Corp. &amp; Fin. L.</w:t>
      </w:r>
      <w:r w:rsidR="009C160B" w:rsidRPr="008729D6">
        <w:rPr>
          <w:rFonts w:ascii="Garamond" w:hAnsi="Garamond"/>
          <w:iCs/>
          <w:sz w:val="26"/>
          <w:szCs w:val="26"/>
          <w:lang w:val="en-GB"/>
        </w:rPr>
        <w:t xml:space="preserve"> 73</w:t>
      </w:r>
      <w:r w:rsidR="00975444" w:rsidRPr="008729D6">
        <w:rPr>
          <w:rFonts w:ascii="Garamond" w:hAnsi="Garamond"/>
          <w:iCs/>
          <w:sz w:val="26"/>
          <w:szCs w:val="26"/>
          <w:lang w:val="en-GB"/>
        </w:rPr>
        <w:t>-144</w:t>
      </w:r>
      <w:r w:rsidR="009C160B" w:rsidRPr="008729D6">
        <w:rPr>
          <w:rFonts w:ascii="Garamond" w:hAnsi="Garamond"/>
          <w:iCs/>
          <w:sz w:val="26"/>
          <w:szCs w:val="26"/>
          <w:lang w:val="en-GB"/>
        </w:rPr>
        <w:t xml:space="preserve"> (</w:t>
      </w:r>
      <w:r w:rsidRPr="008729D6">
        <w:rPr>
          <w:rFonts w:ascii="Garamond" w:hAnsi="Garamond"/>
          <w:iCs/>
          <w:sz w:val="26"/>
          <w:szCs w:val="26"/>
          <w:lang w:val="en-GB"/>
        </w:rPr>
        <w:t>2014).</w:t>
      </w:r>
    </w:p>
    <w:p w14:paraId="02EBE30B" w14:textId="483CEE95" w:rsidR="004802F7" w:rsidRPr="008729D6" w:rsidRDefault="004802F7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b/>
          <w:iCs/>
          <w:sz w:val="26"/>
          <w:szCs w:val="26"/>
          <w:lang w:val="en-GB"/>
        </w:rPr>
      </w:pPr>
      <w:r w:rsidRPr="008729D6">
        <w:rPr>
          <w:rFonts w:ascii="Garamond" w:hAnsi="Garamond"/>
          <w:bCs/>
          <w:i/>
          <w:sz w:val="26"/>
          <w:szCs w:val="26"/>
        </w:rPr>
        <w:t>Is There a Uniform EU Securities Laws After the Financial Services Action Plan?</w:t>
      </w:r>
      <w:r w:rsidRPr="008729D6">
        <w:rPr>
          <w:rFonts w:ascii="Garamond" w:hAnsi="Garamond"/>
          <w:bCs/>
          <w:iCs/>
          <w:sz w:val="26"/>
          <w:szCs w:val="26"/>
        </w:rPr>
        <w:t>, with Luca Enriques</w:t>
      </w:r>
      <w:r>
        <w:rPr>
          <w:rFonts w:ascii="Garamond" w:hAnsi="Garamond"/>
          <w:bCs/>
          <w:iCs/>
          <w:sz w:val="26"/>
          <w:szCs w:val="26"/>
        </w:rPr>
        <w:t xml:space="preserve">, </w:t>
      </w:r>
      <w:r w:rsidRPr="008729D6">
        <w:rPr>
          <w:rFonts w:ascii="Garamond" w:hAnsi="Garamond"/>
          <w:bCs/>
          <w:i/>
          <w:sz w:val="26"/>
          <w:szCs w:val="26"/>
        </w:rPr>
        <w:t>in</w:t>
      </w:r>
      <w:r w:rsidRPr="008729D6">
        <w:rPr>
          <w:rFonts w:ascii="Garamond" w:hAnsi="Garamond"/>
          <w:bCs/>
          <w:iCs/>
          <w:sz w:val="26"/>
          <w:szCs w:val="26"/>
        </w:rPr>
        <w:t xml:space="preserve"> </w:t>
      </w:r>
      <w:r w:rsidRPr="008729D6">
        <w:rPr>
          <w:rFonts w:ascii="Garamond" w:hAnsi="Garamond"/>
          <w:smallCaps/>
          <w:sz w:val="26"/>
          <w:szCs w:val="26"/>
          <w:lang w:val="en-GB"/>
        </w:rPr>
        <w:t xml:space="preserve">Company Law and Finance </w:t>
      </w:r>
      <w:r w:rsidRPr="008729D6">
        <w:rPr>
          <w:rFonts w:ascii="Garamond" w:hAnsi="Garamond"/>
          <w:sz w:val="26"/>
          <w:szCs w:val="26"/>
          <w:lang w:val="en-GB"/>
        </w:rPr>
        <w:t>167</w:t>
      </w:r>
      <w:r>
        <w:rPr>
          <w:rFonts w:ascii="Garamond" w:hAnsi="Garamond"/>
          <w:sz w:val="26"/>
          <w:szCs w:val="26"/>
          <w:lang w:val="en-GB"/>
        </w:rPr>
        <w:t xml:space="preserve"> </w:t>
      </w:r>
      <w:r w:rsidRPr="008729D6">
        <w:rPr>
          <w:rFonts w:ascii="Garamond" w:hAnsi="Garamond"/>
          <w:sz w:val="26"/>
          <w:szCs w:val="26"/>
          <w:lang w:val="en-GB"/>
        </w:rPr>
        <w:t>(Paul Krüger Andersen &amp; Karsten Engsig Sørensen eds., 2008)</w:t>
      </w:r>
      <w:r w:rsidRPr="008729D6">
        <w:rPr>
          <w:rFonts w:ascii="Garamond" w:hAnsi="Garamond"/>
          <w:bCs/>
          <w:iCs/>
          <w:sz w:val="26"/>
          <w:szCs w:val="26"/>
          <w:lang w:val="en-GB"/>
        </w:rPr>
        <w:t>.</w:t>
      </w:r>
    </w:p>
    <w:p w14:paraId="6C00AC01" w14:textId="0028D0D6" w:rsidR="00DC4497" w:rsidRPr="008729D6" w:rsidRDefault="00DC4497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b/>
          <w:iCs/>
          <w:sz w:val="26"/>
          <w:szCs w:val="26"/>
          <w:lang w:val="en-GB"/>
        </w:rPr>
      </w:pPr>
      <w:r w:rsidRPr="008729D6">
        <w:rPr>
          <w:rFonts w:ascii="Garamond" w:hAnsi="Garamond"/>
          <w:bCs/>
          <w:i/>
          <w:sz w:val="26"/>
          <w:szCs w:val="26"/>
        </w:rPr>
        <w:t>Is There a Uniform EU Securities Laws After the Financial Services Action Plan?</w:t>
      </w:r>
      <w:r w:rsidRPr="008729D6">
        <w:rPr>
          <w:rFonts w:ascii="Garamond" w:hAnsi="Garamond"/>
          <w:bCs/>
          <w:iCs/>
          <w:sz w:val="26"/>
          <w:szCs w:val="26"/>
        </w:rPr>
        <w:t xml:space="preserve">, with Luca Enriques, </w:t>
      </w:r>
      <w:r w:rsidRPr="008729D6">
        <w:rPr>
          <w:rFonts w:ascii="Garamond" w:hAnsi="Garamond"/>
          <w:sz w:val="26"/>
          <w:szCs w:val="26"/>
          <w:lang w:val="en-GB"/>
        </w:rPr>
        <w:t xml:space="preserve">14 </w:t>
      </w:r>
      <w:r w:rsidRPr="008729D6">
        <w:rPr>
          <w:rFonts w:ascii="Garamond" w:hAnsi="Garamond"/>
          <w:smallCaps/>
          <w:sz w:val="26"/>
          <w:szCs w:val="26"/>
        </w:rPr>
        <w:t>Stan. J.L. Bus. &amp; Fin 43</w:t>
      </w:r>
      <w:r w:rsidR="00975444" w:rsidRPr="008729D6">
        <w:rPr>
          <w:rFonts w:ascii="Garamond" w:hAnsi="Garamond"/>
          <w:smallCaps/>
          <w:sz w:val="26"/>
          <w:szCs w:val="26"/>
        </w:rPr>
        <w:t>-82</w:t>
      </w:r>
      <w:r w:rsidRPr="008729D6">
        <w:rPr>
          <w:rFonts w:ascii="Garamond" w:hAnsi="Garamond"/>
          <w:sz w:val="26"/>
          <w:szCs w:val="26"/>
        </w:rPr>
        <w:t xml:space="preserve"> (2008)</w:t>
      </w:r>
      <w:r w:rsidR="004802F7">
        <w:rPr>
          <w:rFonts w:ascii="Garamond" w:hAnsi="Garamond"/>
          <w:sz w:val="26"/>
          <w:szCs w:val="26"/>
        </w:rPr>
        <w:t>.</w:t>
      </w:r>
    </w:p>
    <w:p w14:paraId="70D3A0B1" w14:textId="4DBF9558" w:rsidR="00DC4497" w:rsidRPr="004802F7" w:rsidRDefault="00DC4497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b/>
          <w:iCs/>
          <w:sz w:val="26"/>
          <w:szCs w:val="26"/>
          <w:lang w:val="en-GB"/>
        </w:rPr>
      </w:pPr>
      <w:r w:rsidRPr="008729D6">
        <w:rPr>
          <w:rFonts w:ascii="Garamond" w:hAnsi="Garamond"/>
          <w:bCs/>
          <w:i/>
          <w:sz w:val="26"/>
          <w:szCs w:val="26"/>
        </w:rPr>
        <w:t>EC Reforms of Corporate Governance and Capital Markets Regulation: How Do They Affect Outside Investors?</w:t>
      </w:r>
      <w:r w:rsidRPr="008729D6">
        <w:rPr>
          <w:rFonts w:ascii="Garamond" w:hAnsi="Garamond"/>
          <w:bCs/>
          <w:iCs/>
          <w:sz w:val="26"/>
          <w:szCs w:val="26"/>
        </w:rPr>
        <w:t xml:space="preserve">, with Luca Enriques, </w:t>
      </w:r>
      <w:r w:rsidRPr="008729D6">
        <w:rPr>
          <w:rFonts w:ascii="Garamond" w:hAnsi="Garamond"/>
          <w:sz w:val="26"/>
          <w:szCs w:val="26"/>
        </w:rPr>
        <w:t xml:space="preserve">28 </w:t>
      </w:r>
      <w:r w:rsidRPr="008729D6">
        <w:rPr>
          <w:rFonts w:ascii="Garamond" w:hAnsi="Garamond"/>
          <w:smallCaps/>
          <w:sz w:val="26"/>
          <w:szCs w:val="26"/>
        </w:rPr>
        <w:t xml:space="preserve">Nw. J. </w:t>
      </w:r>
      <w:proofErr w:type="spellStart"/>
      <w:r w:rsidRPr="008729D6">
        <w:rPr>
          <w:rFonts w:ascii="Garamond" w:hAnsi="Garamond"/>
          <w:smallCaps/>
          <w:sz w:val="26"/>
          <w:szCs w:val="26"/>
        </w:rPr>
        <w:t>Int.’l</w:t>
      </w:r>
      <w:proofErr w:type="spellEnd"/>
      <w:r w:rsidRPr="008729D6">
        <w:rPr>
          <w:rFonts w:ascii="Garamond" w:hAnsi="Garamond"/>
          <w:smallCaps/>
          <w:sz w:val="26"/>
          <w:szCs w:val="26"/>
        </w:rPr>
        <w:t xml:space="preserve"> L. &amp; Bus.</w:t>
      </w:r>
      <w:r w:rsidRPr="008729D6">
        <w:rPr>
          <w:rFonts w:ascii="Garamond" w:hAnsi="Garamond"/>
          <w:sz w:val="26"/>
          <w:szCs w:val="26"/>
        </w:rPr>
        <w:t xml:space="preserve"> 1</w:t>
      </w:r>
      <w:r w:rsidR="00975444" w:rsidRPr="008729D6">
        <w:rPr>
          <w:rFonts w:ascii="Garamond" w:hAnsi="Garamond"/>
          <w:sz w:val="26"/>
          <w:szCs w:val="26"/>
        </w:rPr>
        <w:t>-34</w:t>
      </w:r>
      <w:r w:rsidRPr="008729D6">
        <w:rPr>
          <w:rFonts w:ascii="Garamond" w:hAnsi="Garamond"/>
          <w:sz w:val="26"/>
          <w:szCs w:val="26"/>
        </w:rPr>
        <w:t xml:space="preserve"> (2007).</w:t>
      </w:r>
    </w:p>
    <w:p w14:paraId="49D13A05" w14:textId="2F50C25B" w:rsidR="004802F7" w:rsidRPr="008729D6" w:rsidRDefault="004802F7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b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</w:rPr>
        <w:t>The Uneasy Case for Top-Down Corporate Law Harmonization in the European Union</w:t>
      </w:r>
      <w:r w:rsidRPr="008729D6">
        <w:rPr>
          <w:rFonts w:ascii="Garamond" w:hAnsi="Garamond"/>
          <w:sz w:val="26"/>
          <w:szCs w:val="26"/>
        </w:rPr>
        <w:t>, with Luca Enriques,</w:t>
      </w:r>
      <w:r>
        <w:rPr>
          <w:rFonts w:ascii="Garamond" w:hAnsi="Garamond"/>
          <w:sz w:val="26"/>
          <w:szCs w:val="26"/>
        </w:rPr>
        <w:t xml:space="preserve"> </w:t>
      </w:r>
      <w:r w:rsidRPr="008729D6">
        <w:rPr>
          <w:rFonts w:ascii="Garamond" w:hAnsi="Garamond"/>
          <w:i/>
          <w:iCs/>
          <w:sz w:val="26"/>
          <w:szCs w:val="26"/>
        </w:rPr>
        <w:t>in</w:t>
      </w:r>
      <w:r w:rsidRPr="008729D6">
        <w:rPr>
          <w:rFonts w:ascii="Garamond" w:hAnsi="Garamond"/>
          <w:sz w:val="26"/>
          <w:szCs w:val="26"/>
        </w:rPr>
        <w:t xml:space="preserve"> </w:t>
      </w:r>
      <w:r w:rsidRPr="008729D6">
        <w:rPr>
          <w:rFonts w:ascii="Garamond" w:hAnsi="Garamond"/>
          <w:smallCaps/>
          <w:sz w:val="26"/>
          <w:szCs w:val="26"/>
        </w:rPr>
        <w:t>Economics of European Union Law 576 (</w:t>
      </w:r>
      <w:r w:rsidRPr="008729D6">
        <w:rPr>
          <w:rFonts w:ascii="Garamond" w:hAnsi="Garamond"/>
          <w:sz w:val="26"/>
          <w:szCs w:val="26"/>
        </w:rPr>
        <w:t>Paul B. Stephan ed., 2007)</w:t>
      </w:r>
    </w:p>
    <w:p w14:paraId="01C889BC" w14:textId="773C5299" w:rsidR="00DC4497" w:rsidRPr="008729D6" w:rsidRDefault="00DC4497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b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</w:rPr>
        <w:t>The Uneasy Case for Top-Down Corporate Law Harmonization in the European Union</w:t>
      </w:r>
      <w:r w:rsidRPr="008729D6">
        <w:rPr>
          <w:rFonts w:ascii="Garamond" w:hAnsi="Garamond"/>
          <w:sz w:val="26"/>
          <w:szCs w:val="26"/>
        </w:rPr>
        <w:t xml:space="preserve">, with Luca Enriques, 27 </w:t>
      </w:r>
      <w:r w:rsidRPr="008729D6">
        <w:rPr>
          <w:rFonts w:ascii="Garamond" w:hAnsi="Garamond"/>
          <w:smallCaps/>
          <w:sz w:val="26"/>
          <w:szCs w:val="26"/>
        </w:rPr>
        <w:t>U. Pa. J. Int’l Econ L. 939</w:t>
      </w:r>
      <w:r w:rsidR="00975444" w:rsidRPr="008729D6">
        <w:rPr>
          <w:rFonts w:ascii="Garamond" w:hAnsi="Garamond"/>
          <w:smallCaps/>
          <w:sz w:val="26"/>
          <w:szCs w:val="26"/>
        </w:rPr>
        <w:t>-98</w:t>
      </w:r>
      <w:r w:rsidRPr="008729D6">
        <w:rPr>
          <w:rFonts w:ascii="Garamond" w:hAnsi="Garamond"/>
          <w:smallCaps/>
          <w:sz w:val="26"/>
          <w:szCs w:val="26"/>
        </w:rPr>
        <w:t xml:space="preserve"> (2006).</w:t>
      </w:r>
    </w:p>
    <w:p w14:paraId="2D446E34" w14:textId="5ABFB76C" w:rsidR="00936A53" w:rsidRPr="00936A53" w:rsidRDefault="00936A53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b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</w:rPr>
        <w:t>Optionality Arrangements and Reciprocity in the Takeover Directive</w:t>
      </w:r>
      <w:r w:rsidRPr="008729D6">
        <w:rPr>
          <w:rFonts w:ascii="Garamond" w:hAnsi="Garamond"/>
          <w:sz w:val="26"/>
          <w:szCs w:val="26"/>
        </w:rPr>
        <w:t xml:space="preserve">, </w:t>
      </w:r>
      <w:r w:rsidRPr="008729D6">
        <w:rPr>
          <w:rFonts w:ascii="Garamond" w:hAnsi="Garamond"/>
          <w:i/>
          <w:iCs/>
          <w:sz w:val="26"/>
          <w:szCs w:val="26"/>
        </w:rPr>
        <w:t>in</w:t>
      </w:r>
      <w:r w:rsidRPr="008729D6">
        <w:rPr>
          <w:rFonts w:ascii="Garamond" w:hAnsi="Garamond"/>
          <w:sz w:val="26"/>
          <w:szCs w:val="26"/>
        </w:rPr>
        <w:t xml:space="preserve"> </w:t>
      </w:r>
      <w:r w:rsidRPr="008729D6">
        <w:rPr>
          <w:rFonts w:ascii="Garamond" w:hAnsi="Garamond"/>
          <w:smallCaps/>
          <w:sz w:val="26"/>
          <w:szCs w:val="26"/>
        </w:rPr>
        <w:t xml:space="preserve">European Takeovers. The Art of Acquisition </w:t>
      </w:r>
      <w:r w:rsidRPr="008729D6">
        <w:rPr>
          <w:rFonts w:ascii="Garamond" w:hAnsi="Garamond"/>
          <w:sz w:val="26"/>
          <w:szCs w:val="26"/>
        </w:rPr>
        <w:t>103 (Jeremy Grant ed., 2005)</w:t>
      </w:r>
      <w:r w:rsidRPr="008729D6">
        <w:rPr>
          <w:rFonts w:ascii="Garamond" w:hAnsi="Garamond"/>
          <w:sz w:val="26"/>
          <w:szCs w:val="26"/>
          <w:lang w:val="en-GB"/>
        </w:rPr>
        <w:t>.</w:t>
      </w:r>
    </w:p>
    <w:p w14:paraId="0558A646" w14:textId="5A5A7177" w:rsidR="00DC4497" w:rsidRPr="008729D6" w:rsidRDefault="00DC4497" w:rsidP="005E4D80">
      <w:pPr>
        <w:numPr>
          <w:ilvl w:val="0"/>
          <w:numId w:val="17"/>
        </w:numPr>
        <w:spacing w:after="0" w:line="240" w:lineRule="auto"/>
        <w:ind w:right="446"/>
        <w:jc w:val="both"/>
        <w:rPr>
          <w:rFonts w:ascii="Garamond" w:hAnsi="Garamond"/>
          <w:b/>
          <w:iCs/>
          <w:sz w:val="26"/>
          <w:szCs w:val="26"/>
          <w:lang w:val="en-GB"/>
        </w:rPr>
      </w:pPr>
      <w:r w:rsidRPr="008729D6">
        <w:rPr>
          <w:rFonts w:ascii="Garamond" w:hAnsi="Garamond"/>
          <w:i/>
          <w:iCs/>
          <w:sz w:val="26"/>
          <w:szCs w:val="26"/>
        </w:rPr>
        <w:t>Optionality Arrangements and Reciprocity in the Takeover Directive</w:t>
      </w:r>
      <w:r w:rsidRPr="008729D6">
        <w:rPr>
          <w:rFonts w:ascii="Garamond" w:hAnsi="Garamond"/>
          <w:sz w:val="26"/>
          <w:szCs w:val="26"/>
        </w:rPr>
        <w:t xml:space="preserve">, 6 </w:t>
      </w:r>
      <w:r w:rsidRPr="008729D6">
        <w:rPr>
          <w:rFonts w:ascii="Garamond" w:hAnsi="Garamond"/>
          <w:smallCaps/>
          <w:sz w:val="26"/>
          <w:szCs w:val="26"/>
        </w:rPr>
        <w:t xml:space="preserve">Eur. Bus. </w:t>
      </w:r>
      <w:r w:rsidR="00975444" w:rsidRPr="008729D6">
        <w:rPr>
          <w:rFonts w:ascii="Garamond" w:hAnsi="Garamond"/>
          <w:smallCaps/>
          <w:sz w:val="26"/>
          <w:szCs w:val="26"/>
          <w:lang w:val="en-GB"/>
        </w:rPr>
        <w:t>&amp; Org. L. Rev. 553-</w:t>
      </w:r>
      <w:r w:rsidRPr="008729D6">
        <w:rPr>
          <w:rFonts w:ascii="Garamond" w:hAnsi="Garamond"/>
          <w:smallCaps/>
          <w:sz w:val="26"/>
          <w:szCs w:val="26"/>
          <w:lang w:val="en-GB"/>
        </w:rPr>
        <w:t>79 (</w:t>
      </w:r>
      <w:r w:rsidRPr="008729D6">
        <w:rPr>
          <w:rFonts w:ascii="Garamond" w:hAnsi="Garamond"/>
          <w:sz w:val="26"/>
          <w:szCs w:val="26"/>
          <w:lang w:val="en-GB"/>
        </w:rPr>
        <w:t>2005)</w:t>
      </w:r>
      <w:r w:rsidR="00936A53">
        <w:rPr>
          <w:rFonts w:ascii="Garamond" w:hAnsi="Garamond"/>
          <w:sz w:val="26"/>
          <w:szCs w:val="26"/>
          <w:lang w:val="en-GB"/>
        </w:rPr>
        <w:t>.</w:t>
      </w:r>
    </w:p>
    <w:p w14:paraId="07E123F8" w14:textId="77777777" w:rsidR="00DC4497" w:rsidRPr="008729D6" w:rsidRDefault="00DC4497" w:rsidP="005E4D80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after="0" w:line="240" w:lineRule="auto"/>
        <w:ind w:right="446"/>
        <w:jc w:val="both"/>
        <w:rPr>
          <w:rFonts w:ascii="Garamond" w:hAnsi="Garamond"/>
          <w:b/>
          <w:iCs/>
          <w:color w:val="000000"/>
          <w:sz w:val="26"/>
          <w:szCs w:val="26"/>
        </w:rPr>
      </w:pPr>
      <w:r w:rsidRPr="008729D6">
        <w:rPr>
          <w:rFonts w:ascii="Garamond" w:hAnsi="Garamond"/>
          <w:i/>
          <w:iCs/>
          <w:sz w:val="26"/>
          <w:szCs w:val="26"/>
          <w:lang w:val="it-IT"/>
        </w:rPr>
        <w:t>Mancata promozione di opa obbligatoria e risarcimento del danno</w:t>
      </w:r>
      <w:r w:rsidRPr="008729D6">
        <w:rPr>
          <w:rFonts w:ascii="Garamond" w:hAnsi="Garamond"/>
          <w:sz w:val="26"/>
          <w:szCs w:val="26"/>
          <w:lang w:val="it-IT"/>
        </w:rPr>
        <w:t xml:space="preserve">, </w:t>
      </w:r>
      <w:r w:rsidRPr="008729D6">
        <w:rPr>
          <w:rFonts w:ascii="Garamond" w:hAnsi="Garamond"/>
          <w:smallCaps/>
          <w:sz w:val="26"/>
          <w:szCs w:val="26"/>
          <w:lang w:val="it-IT"/>
        </w:rPr>
        <w:t>Giur</w:t>
      </w:r>
      <w:r w:rsidR="0083087C" w:rsidRPr="008729D6">
        <w:rPr>
          <w:rFonts w:ascii="Garamond" w:hAnsi="Garamond"/>
          <w:smallCaps/>
          <w:sz w:val="26"/>
          <w:szCs w:val="26"/>
          <w:lang w:val="it-IT"/>
        </w:rPr>
        <w:t>isprudenza</w:t>
      </w:r>
      <w:r w:rsidRPr="008729D6">
        <w:rPr>
          <w:rFonts w:ascii="Garamond" w:hAnsi="Garamond"/>
          <w:smallCaps/>
          <w:sz w:val="26"/>
          <w:szCs w:val="26"/>
          <w:lang w:val="it-IT"/>
        </w:rPr>
        <w:t xml:space="preserve"> </w:t>
      </w:r>
      <w:r w:rsidR="0083087C" w:rsidRPr="008729D6">
        <w:rPr>
          <w:rFonts w:ascii="Garamond" w:hAnsi="Garamond"/>
          <w:smallCaps/>
          <w:sz w:val="26"/>
          <w:szCs w:val="26"/>
        </w:rPr>
        <w:t>commerciale</w:t>
      </w:r>
      <w:r w:rsidRPr="008729D6">
        <w:rPr>
          <w:rFonts w:ascii="Garamond" w:hAnsi="Garamond"/>
          <w:smallCaps/>
          <w:sz w:val="26"/>
          <w:szCs w:val="26"/>
        </w:rPr>
        <w:t>,</w:t>
      </w:r>
      <w:r w:rsidRPr="008729D6">
        <w:rPr>
          <w:rFonts w:ascii="Garamond" w:hAnsi="Garamond"/>
          <w:sz w:val="26"/>
          <w:szCs w:val="26"/>
        </w:rPr>
        <w:t xml:space="preserve"> 2005, II, 774</w:t>
      </w:r>
      <w:r w:rsidR="00C1618A" w:rsidRPr="008729D6">
        <w:rPr>
          <w:rFonts w:ascii="Garamond" w:hAnsi="Garamond"/>
          <w:sz w:val="26"/>
          <w:szCs w:val="26"/>
        </w:rPr>
        <w:t>-</w:t>
      </w:r>
      <w:r w:rsidR="00975444" w:rsidRPr="008729D6">
        <w:rPr>
          <w:rFonts w:ascii="Garamond" w:hAnsi="Garamond"/>
          <w:sz w:val="26"/>
          <w:szCs w:val="26"/>
        </w:rPr>
        <w:t>96</w:t>
      </w:r>
      <w:r w:rsidRPr="008729D6">
        <w:rPr>
          <w:rFonts w:ascii="Garamond" w:hAnsi="Garamond"/>
          <w:sz w:val="26"/>
          <w:szCs w:val="26"/>
        </w:rPr>
        <w:t xml:space="preserve"> [Liability for Failure to Launch a Mandatory Bid].</w:t>
      </w:r>
    </w:p>
    <w:p w14:paraId="632D831C" w14:textId="77777777" w:rsidR="00DC4497" w:rsidRPr="008729D6" w:rsidRDefault="00DC4497" w:rsidP="005E4D80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after="0" w:line="240" w:lineRule="auto"/>
        <w:ind w:right="446"/>
        <w:jc w:val="both"/>
        <w:rPr>
          <w:rFonts w:ascii="Garamond" w:hAnsi="Garamond"/>
          <w:b/>
          <w:iCs/>
          <w:color w:val="000000"/>
          <w:sz w:val="26"/>
          <w:szCs w:val="26"/>
        </w:rPr>
      </w:pPr>
      <w:r w:rsidRPr="008729D6">
        <w:rPr>
          <w:rFonts w:ascii="Garamond" w:hAnsi="Garamond"/>
          <w:i/>
          <w:iCs/>
          <w:sz w:val="26"/>
          <w:szCs w:val="26"/>
          <w:lang w:val="it-IT"/>
        </w:rPr>
        <w:t>Accordi opzionali e reciprocità nella direttiva sulle opa</w:t>
      </w:r>
      <w:r w:rsidRPr="008729D6">
        <w:rPr>
          <w:rFonts w:ascii="Garamond" w:hAnsi="Garamond"/>
          <w:sz w:val="26"/>
          <w:szCs w:val="26"/>
          <w:lang w:val="it-IT"/>
        </w:rPr>
        <w:t xml:space="preserve">, </w:t>
      </w:r>
      <w:r w:rsidRPr="008729D6">
        <w:rPr>
          <w:rFonts w:ascii="Garamond" w:hAnsi="Garamond"/>
          <w:smallCaps/>
          <w:sz w:val="26"/>
          <w:szCs w:val="26"/>
          <w:lang w:val="it-IT"/>
        </w:rPr>
        <w:t>Nuova giur</w:t>
      </w:r>
      <w:r w:rsidR="0083087C" w:rsidRPr="008729D6">
        <w:rPr>
          <w:rFonts w:ascii="Garamond" w:hAnsi="Garamond"/>
          <w:smallCaps/>
          <w:sz w:val="26"/>
          <w:szCs w:val="26"/>
          <w:lang w:val="it-IT"/>
        </w:rPr>
        <w:t>isprudenza</w:t>
      </w:r>
      <w:r w:rsidRPr="008729D6">
        <w:rPr>
          <w:rFonts w:ascii="Garamond" w:hAnsi="Garamond"/>
          <w:smallCaps/>
          <w:sz w:val="26"/>
          <w:szCs w:val="26"/>
          <w:lang w:val="it-IT"/>
        </w:rPr>
        <w:t xml:space="preserve"> civ</w:t>
      </w:r>
      <w:r w:rsidR="0083087C" w:rsidRPr="008729D6">
        <w:rPr>
          <w:rFonts w:ascii="Garamond" w:hAnsi="Garamond"/>
          <w:smallCaps/>
          <w:sz w:val="26"/>
          <w:szCs w:val="26"/>
          <w:lang w:val="it-IT"/>
        </w:rPr>
        <w:t>ile</w:t>
      </w:r>
      <w:r w:rsidRPr="008729D6">
        <w:rPr>
          <w:rFonts w:ascii="Garamond" w:hAnsi="Garamond"/>
          <w:smallCaps/>
          <w:sz w:val="26"/>
          <w:szCs w:val="26"/>
          <w:lang w:val="it-IT"/>
        </w:rPr>
        <w:t xml:space="preserve"> </w:t>
      </w:r>
      <w:r w:rsidR="0083087C" w:rsidRPr="008729D6">
        <w:rPr>
          <w:rFonts w:ascii="Garamond" w:hAnsi="Garamond"/>
          <w:smallCaps/>
          <w:sz w:val="26"/>
          <w:szCs w:val="26"/>
        </w:rPr>
        <w:t>commentata</w:t>
      </w:r>
      <w:r w:rsidRPr="008729D6">
        <w:rPr>
          <w:rFonts w:ascii="Garamond" w:hAnsi="Garamond"/>
          <w:smallCaps/>
          <w:sz w:val="26"/>
          <w:szCs w:val="26"/>
        </w:rPr>
        <w:t>,</w:t>
      </w:r>
      <w:r w:rsidR="00C1618A" w:rsidRPr="008729D6">
        <w:rPr>
          <w:rFonts w:ascii="Garamond" w:hAnsi="Garamond"/>
          <w:sz w:val="26"/>
          <w:szCs w:val="26"/>
        </w:rPr>
        <w:t xml:space="preserve"> 2005, 416-</w:t>
      </w:r>
      <w:r w:rsidRPr="008729D6">
        <w:rPr>
          <w:rFonts w:ascii="Garamond" w:hAnsi="Garamond"/>
          <w:sz w:val="26"/>
          <w:szCs w:val="26"/>
        </w:rPr>
        <w:t>33 [Optionality Arrangements and Reciprocity in the European Takeover Directive].</w:t>
      </w:r>
    </w:p>
    <w:p w14:paraId="640BB4D8" w14:textId="77777777" w:rsidR="00DC4497" w:rsidRPr="008729D6" w:rsidRDefault="00DC4497" w:rsidP="005E4D80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after="0" w:line="240" w:lineRule="auto"/>
        <w:ind w:right="446"/>
        <w:jc w:val="both"/>
        <w:rPr>
          <w:rFonts w:ascii="Garamond" w:hAnsi="Garamond"/>
          <w:b/>
          <w:i/>
          <w:sz w:val="26"/>
          <w:szCs w:val="26"/>
        </w:rPr>
      </w:pPr>
      <w:r w:rsidRPr="008729D6">
        <w:rPr>
          <w:rFonts w:ascii="Garamond" w:hAnsi="Garamond"/>
          <w:i/>
          <w:iCs/>
          <w:sz w:val="26"/>
          <w:szCs w:val="26"/>
          <w:lang w:val="it-IT"/>
        </w:rPr>
        <w:t>Appunti sulla nozione di partecipazione rilevante per i presupposti e per l’oggetto dell’opa successiva alla luce della riforma del t.u.f.</w:t>
      </w:r>
      <w:r w:rsidRPr="008729D6">
        <w:rPr>
          <w:rFonts w:ascii="Garamond" w:hAnsi="Garamond"/>
          <w:sz w:val="26"/>
          <w:szCs w:val="26"/>
          <w:lang w:val="it-IT"/>
        </w:rPr>
        <w:t xml:space="preserve">, </w:t>
      </w:r>
      <w:r w:rsidRPr="008729D6">
        <w:rPr>
          <w:rFonts w:ascii="Garamond" w:hAnsi="Garamond"/>
          <w:smallCaps/>
          <w:sz w:val="26"/>
          <w:szCs w:val="26"/>
          <w:lang w:val="it-IT"/>
        </w:rPr>
        <w:t>Dir</w:t>
      </w:r>
      <w:r w:rsidR="0083087C" w:rsidRPr="008729D6">
        <w:rPr>
          <w:rFonts w:ascii="Garamond" w:hAnsi="Garamond"/>
          <w:smallCaps/>
          <w:sz w:val="26"/>
          <w:szCs w:val="26"/>
          <w:lang w:val="it-IT"/>
        </w:rPr>
        <w:t>itto</w:t>
      </w:r>
      <w:r w:rsidRPr="008729D6">
        <w:rPr>
          <w:rFonts w:ascii="Garamond" w:hAnsi="Garamond"/>
          <w:smallCaps/>
          <w:sz w:val="26"/>
          <w:szCs w:val="26"/>
          <w:lang w:val="it-IT"/>
        </w:rPr>
        <w:t xml:space="preserve"> </w:t>
      </w:r>
      <w:r w:rsidR="0083087C" w:rsidRPr="008729D6">
        <w:rPr>
          <w:rFonts w:ascii="Garamond" w:hAnsi="Garamond"/>
          <w:smallCaps/>
          <w:sz w:val="26"/>
          <w:szCs w:val="26"/>
        </w:rPr>
        <w:t>banca mercati finanziari</w:t>
      </w:r>
      <w:r w:rsidRPr="008729D6">
        <w:rPr>
          <w:rFonts w:ascii="Garamond" w:hAnsi="Garamond"/>
          <w:smallCaps/>
          <w:sz w:val="26"/>
          <w:szCs w:val="26"/>
        </w:rPr>
        <w:t>,</w:t>
      </w:r>
      <w:r w:rsidR="00C1618A" w:rsidRPr="008729D6">
        <w:rPr>
          <w:rFonts w:ascii="Garamond" w:hAnsi="Garamond"/>
          <w:sz w:val="26"/>
          <w:szCs w:val="26"/>
        </w:rPr>
        <w:t xml:space="preserve"> 2005, 163-</w:t>
      </w:r>
      <w:r w:rsidRPr="008729D6">
        <w:rPr>
          <w:rFonts w:ascii="Garamond" w:hAnsi="Garamond"/>
          <w:sz w:val="26"/>
          <w:szCs w:val="26"/>
        </w:rPr>
        <w:t xml:space="preserve">76 [Notes on the Definition of Participation Interest Relevant for the Mandatory Bid Regime </w:t>
      </w:r>
      <w:r w:rsidR="00C05254" w:rsidRPr="008729D6">
        <w:rPr>
          <w:rFonts w:ascii="Garamond" w:hAnsi="Garamond"/>
          <w:sz w:val="26"/>
          <w:szCs w:val="26"/>
        </w:rPr>
        <w:t>under</w:t>
      </w:r>
      <w:r w:rsidRPr="008729D6">
        <w:rPr>
          <w:rFonts w:ascii="Garamond" w:hAnsi="Garamond"/>
          <w:sz w:val="26"/>
          <w:szCs w:val="26"/>
        </w:rPr>
        <w:t xml:space="preserve"> the </w:t>
      </w:r>
      <w:r w:rsidR="00D45044" w:rsidRPr="008729D6">
        <w:rPr>
          <w:rFonts w:ascii="Garamond" w:hAnsi="Garamond"/>
          <w:sz w:val="26"/>
          <w:szCs w:val="26"/>
        </w:rPr>
        <w:t>Revised</w:t>
      </w:r>
      <w:r w:rsidRPr="008729D6">
        <w:rPr>
          <w:rFonts w:ascii="Garamond" w:hAnsi="Garamond"/>
          <w:sz w:val="26"/>
          <w:szCs w:val="26"/>
        </w:rPr>
        <w:t xml:space="preserve"> Consolidated Financial Act].</w:t>
      </w:r>
    </w:p>
    <w:p w14:paraId="30259CFC" w14:textId="77777777" w:rsidR="00DC4497" w:rsidRPr="008729D6" w:rsidRDefault="00DC4497" w:rsidP="005E4D80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after="0" w:line="240" w:lineRule="auto"/>
        <w:ind w:right="446"/>
        <w:jc w:val="both"/>
        <w:rPr>
          <w:rFonts w:ascii="Garamond" w:hAnsi="Garamond"/>
          <w:b/>
          <w:i/>
          <w:sz w:val="26"/>
          <w:szCs w:val="26"/>
          <w:lang w:val="it-IT"/>
        </w:rPr>
      </w:pPr>
      <w:r w:rsidRPr="008729D6">
        <w:rPr>
          <w:rFonts w:ascii="Garamond" w:hAnsi="Garamond"/>
          <w:smallCaps/>
          <w:sz w:val="26"/>
          <w:szCs w:val="26"/>
          <w:lang w:val="it-IT"/>
        </w:rPr>
        <w:t>Opa e struttura del mercato del controllo societario</w:t>
      </w:r>
      <w:r w:rsidRPr="008729D6">
        <w:rPr>
          <w:rFonts w:ascii="Garamond" w:hAnsi="Garamond"/>
          <w:sz w:val="26"/>
          <w:szCs w:val="26"/>
          <w:lang w:val="it-IT"/>
        </w:rPr>
        <w:t>, Giuffrè, Milano, 2004, 1-389 [</w:t>
      </w:r>
      <w:r w:rsidRPr="008729D6">
        <w:rPr>
          <w:rFonts w:ascii="Garamond" w:hAnsi="Garamond"/>
          <w:smallCaps/>
          <w:sz w:val="26"/>
          <w:szCs w:val="26"/>
          <w:lang w:val="it-IT"/>
        </w:rPr>
        <w:t>Tender Offers and the Structure of the Market for Corporate Control</w:t>
      </w:r>
      <w:r w:rsidRPr="008729D6">
        <w:rPr>
          <w:rFonts w:ascii="Garamond" w:hAnsi="Garamond"/>
          <w:sz w:val="26"/>
          <w:szCs w:val="26"/>
          <w:lang w:val="it-IT"/>
        </w:rPr>
        <w:t>].</w:t>
      </w:r>
    </w:p>
    <w:p w14:paraId="2E043335" w14:textId="77777777" w:rsidR="00DC4497" w:rsidRPr="008729D6" w:rsidRDefault="00DC4497" w:rsidP="005E4D80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after="0" w:line="240" w:lineRule="auto"/>
        <w:ind w:right="446"/>
        <w:jc w:val="both"/>
        <w:rPr>
          <w:rFonts w:ascii="Garamond" w:hAnsi="Garamond"/>
          <w:b/>
          <w:i/>
          <w:sz w:val="26"/>
          <w:szCs w:val="26"/>
          <w:lang w:val="en-GB"/>
        </w:rPr>
      </w:pPr>
      <w:r w:rsidRPr="008729D6">
        <w:rPr>
          <w:rFonts w:ascii="Garamond" w:hAnsi="Garamond"/>
          <w:i/>
          <w:sz w:val="26"/>
          <w:szCs w:val="26"/>
          <w:lang w:val="it-IT"/>
        </w:rPr>
        <w:t>Le azioni con voto subordinato all’effettuazione di un’opa e l’«autorizzazione di conferma»</w:t>
      </w:r>
      <w:r w:rsidRPr="008729D6">
        <w:rPr>
          <w:rFonts w:ascii="Garamond" w:hAnsi="Garamond"/>
          <w:sz w:val="26"/>
          <w:szCs w:val="26"/>
          <w:lang w:val="it-IT"/>
        </w:rPr>
        <w:t xml:space="preserve">, </w:t>
      </w:r>
      <w:r w:rsidR="0083087C" w:rsidRPr="008729D6">
        <w:rPr>
          <w:rFonts w:ascii="Garamond" w:hAnsi="Garamond"/>
          <w:smallCaps/>
          <w:sz w:val="26"/>
          <w:szCs w:val="26"/>
          <w:lang w:val="it-IT"/>
        </w:rPr>
        <w:t xml:space="preserve">Giurisprudenza </w:t>
      </w:r>
      <w:r w:rsidR="0083087C" w:rsidRPr="008729D6">
        <w:rPr>
          <w:rFonts w:ascii="Garamond" w:hAnsi="Garamond"/>
          <w:smallCaps/>
          <w:sz w:val="26"/>
          <w:szCs w:val="26"/>
        </w:rPr>
        <w:t>commerciale</w:t>
      </w:r>
      <w:r w:rsidRPr="008729D6">
        <w:rPr>
          <w:rFonts w:ascii="Garamond" w:hAnsi="Garamond"/>
          <w:iCs/>
          <w:smallCaps/>
          <w:sz w:val="26"/>
          <w:szCs w:val="26"/>
        </w:rPr>
        <w:t>,</w:t>
      </w:r>
      <w:r w:rsidR="00C1618A" w:rsidRPr="008729D6">
        <w:rPr>
          <w:rFonts w:ascii="Garamond" w:hAnsi="Garamond"/>
          <w:sz w:val="26"/>
          <w:szCs w:val="26"/>
        </w:rPr>
        <w:t xml:space="preserve"> 2004, I, 511-</w:t>
      </w:r>
      <w:r w:rsidRPr="008729D6">
        <w:rPr>
          <w:rFonts w:ascii="Garamond" w:hAnsi="Garamond"/>
          <w:sz w:val="26"/>
          <w:szCs w:val="26"/>
        </w:rPr>
        <w:t xml:space="preserve">41 [Shares with Voting Rights </w:t>
      </w:r>
      <w:r w:rsidR="00447C08" w:rsidRPr="008729D6">
        <w:rPr>
          <w:rFonts w:ascii="Garamond" w:hAnsi="Garamond"/>
          <w:sz w:val="26"/>
          <w:szCs w:val="26"/>
        </w:rPr>
        <w:t>Contingent</w:t>
      </w:r>
      <w:r w:rsidRPr="008729D6">
        <w:rPr>
          <w:rFonts w:ascii="Garamond" w:hAnsi="Garamond"/>
          <w:sz w:val="26"/>
          <w:szCs w:val="26"/>
        </w:rPr>
        <w:t xml:space="preserve"> upon a Tender Offer and the Principle of “Subsequent Authorization”].</w:t>
      </w:r>
    </w:p>
    <w:p w14:paraId="722D52EA" w14:textId="5AB3F054" w:rsidR="00DC4497" w:rsidRPr="00E05785" w:rsidRDefault="00DC4497" w:rsidP="005E4D80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after="0" w:line="240" w:lineRule="auto"/>
        <w:ind w:right="446"/>
        <w:jc w:val="both"/>
        <w:rPr>
          <w:rFonts w:ascii="Garamond" w:hAnsi="Garamond"/>
          <w:b/>
          <w:i/>
          <w:sz w:val="26"/>
          <w:szCs w:val="26"/>
          <w:lang w:val="en-GB"/>
        </w:rPr>
      </w:pPr>
      <w:r w:rsidRPr="008729D6">
        <w:rPr>
          <w:rFonts w:ascii="Garamond" w:hAnsi="Garamond"/>
          <w:i/>
          <w:sz w:val="26"/>
          <w:szCs w:val="26"/>
          <w:lang w:val="it-IT"/>
        </w:rPr>
        <w:t>Una proposta discussa in materia di opa: la risoluzione legislativa del Parlamento europeo sulla tredicesima direttiva</w:t>
      </w:r>
      <w:r w:rsidRPr="008729D6">
        <w:rPr>
          <w:rFonts w:ascii="Garamond" w:hAnsi="Garamond"/>
          <w:sz w:val="26"/>
          <w:szCs w:val="26"/>
          <w:lang w:val="it-IT"/>
        </w:rPr>
        <w:t xml:space="preserve">, </w:t>
      </w:r>
      <w:r w:rsidR="0083087C" w:rsidRPr="008729D6">
        <w:rPr>
          <w:rFonts w:ascii="Garamond" w:hAnsi="Garamond"/>
          <w:smallCaps/>
          <w:sz w:val="26"/>
          <w:szCs w:val="26"/>
          <w:lang w:val="it-IT"/>
        </w:rPr>
        <w:t xml:space="preserve">Giurisprudenza </w:t>
      </w:r>
      <w:r w:rsidR="0083087C" w:rsidRPr="008729D6">
        <w:rPr>
          <w:rFonts w:ascii="Garamond" w:hAnsi="Garamond"/>
          <w:smallCaps/>
          <w:sz w:val="26"/>
          <w:szCs w:val="26"/>
        </w:rPr>
        <w:t>commerciale</w:t>
      </w:r>
      <w:r w:rsidRPr="008729D6">
        <w:rPr>
          <w:rFonts w:ascii="Garamond" w:hAnsi="Garamond"/>
          <w:iCs/>
          <w:smallCaps/>
          <w:sz w:val="26"/>
          <w:szCs w:val="26"/>
        </w:rPr>
        <w:t>,</w:t>
      </w:r>
      <w:r w:rsidRPr="008729D6">
        <w:rPr>
          <w:rFonts w:ascii="Garamond" w:hAnsi="Garamond"/>
          <w:sz w:val="26"/>
          <w:szCs w:val="26"/>
        </w:rPr>
        <w:t xml:space="preserve"> 2001, I, 141-</w:t>
      </w:r>
      <w:r w:rsidR="00C1618A" w:rsidRPr="008729D6">
        <w:rPr>
          <w:rFonts w:ascii="Garamond" w:hAnsi="Garamond"/>
          <w:sz w:val="26"/>
          <w:szCs w:val="26"/>
        </w:rPr>
        <w:t>4</w:t>
      </w:r>
      <w:r w:rsidRPr="008729D6">
        <w:rPr>
          <w:rFonts w:ascii="Garamond" w:hAnsi="Garamond"/>
          <w:sz w:val="26"/>
          <w:szCs w:val="26"/>
        </w:rPr>
        <w:t>6 [A Debated Proposal on Tender Offers: The European Parliament Resolution on the XIII Directive].</w:t>
      </w:r>
    </w:p>
    <w:p w14:paraId="3BED3EA2" w14:textId="7BD6809D" w:rsidR="00E05785" w:rsidRPr="00E05785" w:rsidRDefault="00E05785" w:rsidP="005E4D80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after="0" w:line="240" w:lineRule="auto"/>
        <w:ind w:right="446"/>
        <w:jc w:val="both"/>
        <w:rPr>
          <w:rFonts w:ascii="Garamond" w:hAnsi="Garamond"/>
          <w:b/>
          <w:i/>
          <w:sz w:val="26"/>
          <w:szCs w:val="26"/>
          <w:lang w:val="en-GB"/>
        </w:rPr>
      </w:pPr>
      <w:proofErr w:type="spellStart"/>
      <w:r w:rsidRPr="00E05785">
        <w:rPr>
          <w:rFonts w:ascii="Garamond" w:hAnsi="Garamond"/>
          <w:i/>
          <w:iCs/>
          <w:sz w:val="26"/>
          <w:szCs w:val="26"/>
        </w:rPr>
        <w:t>Responsabilita</w:t>
      </w:r>
      <w:proofErr w:type="spellEnd"/>
      <w:r w:rsidRPr="00E05785">
        <w:rPr>
          <w:rFonts w:ascii="Garamond" w:hAnsi="Garamond"/>
          <w:i/>
          <w:iCs/>
          <w:sz w:val="26"/>
          <w:szCs w:val="26"/>
        </w:rPr>
        <w:t xml:space="preserve">’ </w:t>
      </w:r>
      <w:proofErr w:type="spellStart"/>
      <w:r w:rsidRPr="00E05785">
        <w:rPr>
          <w:rFonts w:ascii="Garamond" w:hAnsi="Garamond"/>
          <w:i/>
          <w:iCs/>
          <w:sz w:val="26"/>
          <w:szCs w:val="26"/>
        </w:rPr>
        <w:t>dei</w:t>
      </w:r>
      <w:proofErr w:type="spellEnd"/>
      <w:r w:rsidRPr="00E05785">
        <w:rPr>
          <w:rFonts w:ascii="Garamond" w:hAnsi="Garamond"/>
          <w:i/>
          <w:iCs/>
          <w:sz w:val="26"/>
          <w:szCs w:val="26"/>
        </w:rPr>
        <w:t xml:space="preserve"> </w:t>
      </w:r>
      <w:proofErr w:type="spellStart"/>
      <w:r>
        <w:rPr>
          <w:rFonts w:ascii="Garamond" w:hAnsi="Garamond"/>
          <w:i/>
          <w:iCs/>
          <w:sz w:val="26"/>
          <w:szCs w:val="26"/>
        </w:rPr>
        <w:t>r</w:t>
      </w:r>
      <w:r w:rsidRPr="00E05785">
        <w:rPr>
          <w:rFonts w:ascii="Garamond" w:hAnsi="Garamond"/>
          <w:i/>
          <w:iCs/>
          <w:sz w:val="26"/>
          <w:szCs w:val="26"/>
        </w:rPr>
        <w:t>evisori</w:t>
      </w:r>
      <w:proofErr w:type="spellEnd"/>
      <w:r w:rsidRPr="00E05785">
        <w:rPr>
          <w:rFonts w:ascii="Garamond" w:hAnsi="Garamond"/>
          <w:i/>
          <w:iCs/>
          <w:sz w:val="26"/>
          <w:szCs w:val="26"/>
        </w:rPr>
        <w:t xml:space="preserve"> </w:t>
      </w:r>
      <w:proofErr w:type="spellStart"/>
      <w:r w:rsidRPr="00E05785">
        <w:rPr>
          <w:rFonts w:ascii="Garamond" w:hAnsi="Garamond"/>
          <w:i/>
          <w:iCs/>
          <w:sz w:val="26"/>
          <w:szCs w:val="26"/>
        </w:rPr>
        <w:t>negli</w:t>
      </w:r>
      <w:proofErr w:type="spellEnd"/>
      <w:r w:rsidRPr="00E05785">
        <w:rPr>
          <w:rFonts w:ascii="Garamond" w:hAnsi="Garamond"/>
          <w:i/>
          <w:iCs/>
          <w:sz w:val="26"/>
          <w:szCs w:val="26"/>
        </w:rPr>
        <w:t xml:space="preserve"> USA</w:t>
      </w:r>
      <w:r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i/>
          <w:iCs/>
          <w:sz w:val="26"/>
          <w:szCs w:val="26"/>
        </w:rPr>
        <w:t xml:space="preserve">in </w:t>
      </w:r>
      <w:proofErr w:type="spellStart"/>
      <w:r w:rsidRPr="00E05785">
        <w:rPr>
          <w:rFonts w:ascii="Garamond" w:hAnsi="Garamond"/>
          <w:smallCaps/>
          <w:sz w:val="26"/>
          <w:szCs w:val="26"/>
        </w:rPr>
        <w:t>Amministratori</w:t>
      </w:r>
      <w:proofErr w:type="spellEnd"/>
      <w:r w:rsidRPr="00E05785">
        <w:rPr>
          <w:rFonts w:ascii="Garamond" w:hAnsi="Garamond"/>
          <w:smallCaps/>
          <w:sz w:val="26"/>
          <w:szCs w:val="26"/>
        </w:rPr>
        <w:t xml:space="preserve"> </w:t>
      </w:r>
      <w:proofErr w:type="spellStart"/>
      <w:r w:rsidRPr="00E05785">
        <w:rPr>
          <w:rFonts w:ascii="Garamond" w:hAnsi="Garamond"/>
          <w:smallCaps/>
          <w:sz w:val="26"/>
          <w:szCs w:val="26"/>
        </w:rPr>
        <w:t>Fiduciari</w:t>
      </w:r>
      <w:proofErr w:type="spellEnd"/>
      <w:r w:rsidRPr="00E05785">
        <w:rPr>
          <w:rFonts w:ascii="Garamond" w:hAnsi="Garamond"/>
          <w:smallCaps/>
          <w:sz w:val="26"/>
          <w:szCs w:val="26"/>
        </w:rPr>
        <w:t>: Di chi?</w:t>
      </w:r>
      <w:r>
        <w:rPr>
          <w:rFonts w:ascii="Garamond" w:hAnsi="Garamond"/>
          <w:smallCaps/>
          <w:sz w:val="26"/>
          <w:szCs w:val="26"/>
        </w:rPr>
        <w:t xml:space="preserve"> (</w:t>
      </w:r>
      <w:r w:rsidRPr="00E05785">
        <w:rPr>
          <w:rFonts w:ascii="Garamond" w:hAnsi="Garamond"/>
          <w:sz w:val="26"/>
          <w:szCs w:val="26"/>
        </w:rPr>
        <w:t xml:space="preserve">Antonino D’Angelo ed., </w:t>
      </w:r>
      <w:r>
        <w:rPr>
          <w:rFonts w:ascii="Garamond" w:hAnsi="Garamond"/>
          <w:smallCaps/>
          <w:sz w:val="26"/>
          <w:szCs w:val="26"/>
        </w:rPr>
        <w:t>2001)</w:t>
      </w:r>
      <w:r w:rsidRPr="008729D6">
        <w:rPr>
          <w:rFonts w:ascii="Garamond" w:hAnsi="Garamond"/>
          <w:sz w:val="26"/>
          <w:szCs w:val="26"/>
        </w:rPr>
        <w:t xml:space="preserve"> [Auditors’ Liability under U.S. Law]</w:t>
      </w:r>
      <w:r>
        <w:rPr>
          <w:rFonts w:ascii="Garamond" w:hAnsi="Garamond"/>
          <w:sz w:val="26"/>
          <w:szCs w:val="26"/>
        </w:rPr>
        <w:t>.</w:t>
      </w:r>
    </w:p>
    <w:p w14:paraId="4417BFAD" w14:textId="3DDFECA4" w:rsidR="00E05785" w:rsidRPr="008729D6" w:rsidRDefault="00E05785" w:rsidP="005E4D80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after="0" w:line="240" w:lineRule="auto"/>
        <w:ind w:right="446"/>
        <w:jc w:val="both"/>
        <w:rPr>
          <w:rFonts w:ascii="Garamond" w:hAnsi="Garamond"/>
          <w:b/>
          <w:i/>
          <w:sz w:val="26"/>
          <w:szCs w:val="26"/>
          <w:lang w:val="en-GB"/>
        </w:rPr>
      </w:pPr>
      <w:r w:rsidRPr="00E05785">
        <w:rPr>
          <w:rFonts w:ascii="Garamond" w:hAnsi="Garamond"/>
          <w:i/>
          <w:iCs/>
          <w:sz w:val="26"/>
          <w:szCs w:val="26"/>
        </w:rPr>
        <w:t xml:space="preserve">La passivity </w:t>
      </w:r>
      <w:r>
        <w:rPr>
          <w:rFonts w:ascii="Garamond" w:hAnsi="Garamond"/>
          <w:i/>
          <w:iCs/>
          <w:sz w:val="26"/>
          <w:szCs w:val="26"/>
        </w:rPr>
        <w:t>r</w:t>
      </w:r>
      <w:r w:rsidRPr="00E05785">
        <w:rPr>
          <w:rFonts w:ascii="Garamond" w:hAnsi="Garamond"/>
          <w:i/>
          <w:iCs/>
          <w:sz w:val="26"/>
          <w:szCs w:val="26"/>
        </w:rPr>
        <w:t>ule in Italia</w:t>
      </w:r>
      <w:r>
        <w:rPr>
          <w:rFonts w:ascii="Garamond" w:hAnsi="Garamond"/>
          <w:sz w:val="26"/>
          <w:szCs w:val="26"/>
        </w:rPr>
        <w:t>,</w:t>
      </w:r>
      <w:r w:rsidRPr="008729D6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i/>
          <w:iCs/>
          <w:sz w:val="26"/>
          <w:szCs w:val="26"/>
        </w:rPr>
        <w:t xml:space="preserve">in </w:t>
      </w:r>
      <w:proofErr w:type="spellStart"/>
      <w:r w:rsidRPr="00E05785">
        <w:rPr>
          <w:rFonts w:ascii="Garamond" w:hAnsi="Garamond"/>
          <w:smallCaps/>
          <w:sz w:val="26"/>
          <w:szCs w:val="26"/>
        </w:rPr>
        <w:t>Amministratori</w:t>
      </w:r>
      <w:proofErr w:type="spellEnd"/>
      <w:r w:rsidRPr="00E05785">
        <w:rPr>
          <w:rFonts w:ascii="Garamond" w:hAnsi="Garamond"/>
          <w:smallCaps/>
          <w:sz w:val="26"/>
          <w:szCs w:val="26"/>
        </w:rPr>
        <w:t xml:space="preserve"> </w:t>
      </w:r>
      <w:proofErr w:type="spellStart"/>
      <w:r w:rsidRPr="00E05785">
        <w:rPr>
          <w:rFonts w:ascii="Garamond" w:hAnsi="Garamond"/>
          <w:smallCaps/>
          <w:sz w:val="26"/>
          <w:szCs w:val="26"/>
        </w:rPr>
        <w:t>Fiduciari</w:t>
      </w:r>
      <w:proofErr w:type="spellEnd"/>
      <w:r w:rsidRPr="00E05785">
        <w:rPr>
          <w:rFonts w:ascii="Garamond" w:hAnsi="Garamond"/>
          <w:smallCaps/>
          <w:sz w:val="26"/>
          <w:szCs w:val="26"/>
        </w:rPr>
        <w:t>: Di chi?</w:t>
      </w:r>
      <w:r>
        <w:rPr>
          <w:rFonts w:ascii="Garamond" w:hAnsi="Garamond"/>
          <w:smallCaps/>
          <w:sz w:val="26"/>
          <w:szCs w:val="26"/>
        </w:rPr>
        <w:t xml:space="preserve"> (</w:t>
      </w:r>
      <w:r w:rsidRPr="00E05785">
        <w:rPr>
          <w:rFonts w:ascii="Garamond" w:hAnsi="Garamond"/>
          <w:sz w:val="26"/>
          <w:szCs w:val="26"/>
        </w:rPr>
        <w:t>Antonino D’Angelo ed.,</w:t>
      </w:r>
      <w:r>
        <w:rPr>
          <w:rFonts w:ascii="Garamond" w:hAnsi="Garamond"/>
          <w:smallCaps/>
          <w:sz w:val="26"/>
          <w:szCs w:val="26"/>
        </w:rPr>
        <w:t xml:space="preserve"> 2001)</w:t>
      </w:r>
      <w:r w:rsidRPr="008729D6">
        <w:rPr>
          <w:rFonts w:ascii="Garamond" w:hAnsi="Garamond"/>
          <w:sz w:val="26"/>
          <w:szCs w:val="26"/>
        </w:rPr>
        <w:t xml:space="preserve"> [Directors’ Passivity Rule in Italy]</w:t>
      </w:r>
      <w:r>
        <w:rPr>
          <w:rFonts w:ascii="Garamond" w:hAnsi="Garamond"/>
          <w:sz w:val="26"/>
          <w:szCs w:val="26"/>
        </w:rPr>
        <w:t>.</w:t>
      </w:r>
    </w:p>
    <w:p w14:paraId="4FD2D2F8" w14:textId="77777777" w:rsidR="00DC4497" w:rsidRPr="008729D6" w:rsidRDefault="00DC4497" w:rsidP="005E4D80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  <w:lang w:val="en-GB"/>
        </w:rPr>
      </w:pPr>
      <w:r w:rsidRPr="008729D6">
        <w:rPr>
          <w:rFonts w:ascii="Garamond" w:hAnsi="Garamond"/>
          <w:i/>
          <w:sz w:val="26"/>
          <w:szCs w:val="26"/>
          <w:lang w:val="it-IT"/>
        </w:rPr>
        <w:t>La società target in pendenza di offerta pubblica d’acquisto</w:t>
      </w:r>
      <w:r w:rsidRPr="008729D6">
        <w:rPr>
          <w:rFonts w:ascii="Garamond" w:hAnsi="Garamond"/>
          <w:sz w:val="26"/>
          <w:szCs w:val="26"/>
          <w:lang w:val="it-IT"/>
        </w:rPr>
        <w:t xml:space="preserve">, </w:t>
      </w:r>
      <w:r w:rsidR="0083087C" w:rsidRPr="008729D6">
        <w:rPr>
          <w:rFonts w:ascii="Garamond" w:hAnsi="Garamond"/>
          <w:smallCaps/>
          <w:sz w:val="26"/>
          <w:szCs w:val="26"/>
          <w:lang w:val="it-IT"/>
        </w:rPr>
        <w:t xml:space="preserve">Giurisprudenza </w:t>
      </w:r>
      <w:r w:rsidR="0083087C" w:rsidRPr="008729D6">
        <w:rPr>
          <w:rFonts w:ascii="Garamond" w:hAnsi="Garamond"/>
          <w:smallCaps/>
          <w:sz w:val="26"/>
          <w:szCs w:val="26"/>
        </w:rPr>
        <w:t>commerciale</w:t>
      </w:r>
      <w:r w:rsidRPr="008729D6">
        <w:rPr>
          <w:rFonts w:ascii="Garamond" w:hAnsi="Garamond"/>
          <w:smallCaps/>
          <w:sz w:val="26"/>
          <w:szCs w:val="26"/>
        </w:rPr>
        <w:t>,</w:t>
      </w:r>
      <w:r w:rsidRPr="008729D6">
        <w:rPr>
          <w:rFonts w:ascii="Garamond" w:hAnsi="Garamond"/>
          <w:sz w:val="26"/>
          <w:szCs w:val="26"/>
        </w:rPr>
        <w:t xml:space="preserve"> 2000, I, 599-654 [</w:t>
      </w:r>
      <w:r w:rsidR="00447C08" w:rsidRPr="008729D6">
        <w:rPr>
          <w:rFonts w:ascii="Garamond" w:hAnsi="Garamond"/>
          <w:sz w:val="26"/>
          <w:szCs w:val="26"/>
        </w:rPr>
        <w:t xml:space="preserve">The </w:t>
      </w:r>
      <w:r w:rsidRPr="008729D6">
        <w:rPr>
          <w:rFonts w:ascii="Garamond" w:hAnsi="Garamond"/>
          <w:sz w:val="26"/>
          <w:szCs w:val="26"/>
        </w:rPr>
        <w:t>Target Company pending a Tender Offer].</w:t>
      </w:r>
    </w:p>
    <w:p w14:paraId="7FE8CBAB" w14:textId="497FEDDF" w:rsidR="00B714AD" w:rsidRPr="003F3903" w:rsidRDefault="00DC4497" w:rsidP="005E4D80">
      <w:pPr>
        <w:widowControl w:val="0"/>
        <w:numPr>
          <w:ilvl w:val="0"/>
          <w:numId w:val="17"/>
        </w:numPr>
        <w:tabs>
          <w:tab w:val="left" w:pos="-1530"/>
          <w:tab w:val="left" w:pos="9720"/>
        </w:tabs>
        <w:spacing w:after="0" w:line="240" w:lineRule="auto"/>
        <w:ind w:right="446"/>
        <w:jc w:val="both"/>
        <w:rPr>
          <w:rFonts w:ascii="Garamond" w:hAnsi="Garamond"/>
          <w:iCs/>
          <w:sz w:val="26"/>
          <w:szCs w:val="26"/>
          <w:u w:val="single"/>
        </w:rPr>
      </w:pPr>
      <w:r w:rsidRPr="008729D6">
        <w:rPr>
          <w:rFonts w:ascii="Garamond" w:hAnsi="Garamond"/>
          <w:i/>
          <w:sz w:val="26"/>
          <w:szCs w:val="26"/>
          <w:lang w:val="it-IT"/>
        </w:rPr>
        <w:t>Il controllo dell’ufficio del registro delle imprese</w:t>
      </w:r>
      <w:r w:rsidRPr="008729D6">
        <w:rPr>
          <w:rFonts w:ascii="Garamond" w:hAnsi="Garamond"/>
          <w:sz w:val="26"/>
          <w:szCs w:val="26"/>
          <w:lang w:val="it-IT"/>
        </w:rPr>
        <w:t xml:space="preserve">, </w:t>
      </w:r>
      <w:r w:rsidR="0083087C" w:rsidRPr="008729D6">
        <w:rPr>
          <w:rFonts w:ascii="Garamond" w:hAnsi="Garamond"/>
          <w:smallCaps/>
          <w:sz w:val="26"/>
          <w:szCs w:val="26"/>
          <w:lang w:val="it-IT"/>
        </w:rPr>
        <w:t xml:space="preserve">Giurisprudenza </w:t>
      </w:r>
      <w:r w:rsidR="0083087C" w:rsidRPr="008729D6">
        <w:rPr>
          <w:rFonts w:ascii="Garamond" w:hAnsi="Garamond"/>
          <w:smallCaps/>
          <w:sz w:val="26"/>
          <w:szCs w:val="26"/>
        </w:rPr>
        <w:t>commerciale</w:t>
      </w:r>
      <w:r w:rsidRPr="008729D6">
        <w:rPr>
          <w:rFonts w:ascii="Garamond" w:hAnsi="Garamond"/>
          <w:sz w:val="26"/>
          <w:szCs w:val="26"/>
        </w:rPr>
        <w:t>, 1998</w:t>
      </w:r>
      <w:r w:rsidR="00C1618A" w:rsidRPr="008729D6">
        <w:rPr>
          <w:rFonts w:ascii="Garamond" w:hAnsi="Garamond"/>
          <w:sz w:val="26"/>
          <w:szCs w:val="26"/>
        </w:rPr>
        <w:t>, II, 632-</w:t>
      </w:r>
      <w:r w:rsidRPr="008729D6">
        <w:rPr>
          <w:rFonts w:ascii="Garamond" w:hAnsi="Garamond"/>
          <w:sz w:val="26"/>
          <w:szCs w:val="26"/>
        </w:rPr>
        <w:t xml:space="preserve">50 [The </w:t>
      </w:r>
      <w:r w:rsidR="00D45044" w:rsidRPr="008729D6">
        <w:rPr>
          <w:rFonts w:ascii="Garamond" w:hAnsi="Garamond"/>
          <w:sz w:val="26"/>
          <w:szCs w:val="26"/>
        </w:rPr>
        <w:t>Scrutiny</w:t>
      </w:r>
      <w:r w:rsidRPr="008729D6">
        <w:rPr>
          <w:rFonts w:ascii="Garamond" w:hAnsi="Garamond"/>
          <w:sz w:val="26"/>
          <w:szCs w:val="26"/>
        </w:rPr>
        <w:t xml:space="preserve"> of the Register of Companies].</w:t>
      </w:r>
      <w:bookmarkEnd w:id="0"/>
      <w:bookmarkEnd w:id="1"/>
    </w:p>
    <w:p w14:paraId="670CECE3" w14:textId="77777777" w:rsidR="003F3903" w:rsidRPr="00027451" w:rsidRDefault="003F3903" w:rsidP="003F3903">
      <w:pPr>
        <w:widowControl w:val="0"/>
        <w:tabs>
          <w:tab w:val="left" w:pos="-1530"/>
          <w:tab w:val="left" w:pos="9720"/>
        </w:tabs>
        <w:spacing w:after="0" w:line="240" w:lineRule="auto"/>
        <w:ind w:left="720" w:right="446"/>
        <w:jc w:val="both"/>
        <w:rPr>
          <w:rFonts w:ascii="Garamond" w:hAnsi="Garamond"/>
          <w:iCs/>
          <w:sz w:val="26"/>
          <w:szCs w:val="26"/>
          <w:u w:val="single"/>
        </w:rPr>
      </w:pPr>
    </w:p>
    <w:p w14:paraId="7896E804" w14:textId="77777777" w:rsidR="003C29F9" w:rsidRPr="008729D6" w:rsidRDefault="003C29F9" w:rsidP="005E4D80">
      <w:pPr>
        <w:widowControl w:val="0"/>
        <w:tabs>
          <w:tab w:val="left" w:pos="-1530"/>
          <w:tab w:val="num" w:pos="2970"/>
          <w:tab w:val="left" w:pos="9720"/>
        </w:tabs>
        <w:spacing w:after="0" w:line="240" w:lineRule="auto"/>
        <w:ind w:right="450"/>
        <w:rPr>
          <w:rFonts w:ascii="Garamond" w:hAnsi="Garamond"/>
          <w:iCs/>
          <w:sz w:val="26"/>
          <w:szCs w:val="26"/>
          <w:u w:val="single"/>
        </w:rPr>
      </w:pPr>
    </w:p>
    <w:p w14:paraId="598BA73D" w14:textId="77777777" w:rsidR="00DC4497" w:rsidRPr="008729D6" w:rsidRDefault="00DC4497" w:rsidP="005E4D80">
      <w:pPr>
        <w:widowControl w:val="0"/>
        <w:tabs>
          <w:tab w:val="left" w:pos="-1530"/>
          <w:tab w:val="left" w:pos="9720"/>
        </w:tabs>
        <w:spacing w:after="0" w:line="240" w:lineRule="auto"/>
        <w:ind w:right="450"/>
        <w:jc w:val="center"/>
        <w:rPr>
          <w:rFonts w:ascii="Garamond" w:hAnsi="Garamond"/>
          <w:b/>
          <w:iCs/>
          <w:sz w:val="26"/>
          <w:szCs w:val="26"/>
          <w:u w:val="single"/>
        </w:rPr>
      </w:pPr>
      <w:r w:rsidRPr="008729D6">
        <w:rPr>
          <w:rFonts w:ascii="Garamond" w:hAnsi="Garamond"/>
          <w:b/>
          <w:iCs/>
          <w:sz w:val="26"/>
          <w:szCs w:val="26"/>
          <w:u w:val="single"/>
        </w:rPr>
        <w:lastRenderedPageBreak/>
        <w:t>EXPERIENCE</w:t>
      </w:r>
    </w:p>
    <w:p w14:paraId="5D9BC565" w14:textId="77777777" w:rsidR="00F949D8" w:rsidRPr="008729D6" w:rsidRDefault="00F949D8" w:rsidP="005E4D80">
      <w:pPr>
        <w:widowControl w:val="0"/>
        <w:tabs>
          <w:tab w:val="left" w:pos="-1530"/>
          <w:tab w:val="left" w:pos="9720"/>
        </w:tabs>
        <w:spacing w:after="0" w:line="240" w:lineRule="auto"/>
        <w:ind w:right="450"/>
        <w:jc w:val="center"/>
        <w:rPr>
          <w:rFonts w:ascii="Garamond" w:hAnsi="Garamond"/>
          <w:b/>
          <w:iCs/>
          <w:sz w:val="26"/>
          <w:szCs w:val="26"/>
          <w:u w:val="single"/>
        </w:rPr>
      </w:pPr>
    </w:p>
    <w:p w14:paraId="3BF0A5A8" w14:textId="0E27A7E3" w:rsidR="008E1425" w:rsidRDefault="008E1425" w:rsidP="005E4D80">
      <w:pPr>
        <w:tabs>
          <w:tab w:val="left" w:pos="1440"/>
          <w:tab w:val="left" w:pos="7020"/>
          <w:tab w:val="left" w:pos="7560"/>
          <w:tab w:val="left" w:pos="9720"/>
        </w:tabs>
        <w:spacing w:after="0" w:line="240" w:lineRule="auto"/>
        <w:ind w:left="1980" w:right="450" w:hanging="1980"/>
        <w:rPr>
          <w:rFonts w:ascii="Garamond" w:hAnsi="Garamond"/>
          <w:b/>
          <w:smallCaps/>
          <w:color w:val="000000"/>
          <w:sz w:val="26"/>
          <w:szCs w:val="26"/>
        </w:rPr>
      </w:pPr>
      <w:r w:rsidRPr="008729D6">
        <w:rPr>
          <w:rFonts w:ascii="Garamond" w:hAnsi="Garamond"/>
          <w:b/>
          <w:smallCaps/>
          <w:color w:val="000000"/>
          <w:sz w:val="26"/>
          <w:szCs w:val="26"/>
        </w:rPr>
        <w:t xml:space="preserve">Rutgers </w:t>
      </w:r>
      <w:r w:rsidR="00783CF8" w:rsidRPr="008729D6">
        <w:rPr>
          <w:rFonts w:ascii="Garamond" w:hAnsi="Garamond"/>
          <w:b/>
          <w:smallCaps/>
          <w:color w:val="000000"/>
          <w:sz w:val="26"/>
          <w:szCs w:val="26"/>
        </w:rPr>
        <w:t xml:space="preserve">Law </w:t>
      </w:r>
      <w:r w:rsidRPr="008729D6">
        <w:rPr>
          <w:rFonts w:ascii="Garamond" w:hAnsi="Garamond"/>
          <w:b/>
          <w:smallCaps/>
          <w:color w:val="000000"/>
          <w:sz w:val="26"/>
          <w:szCs w:val="26"/>
        </w:rPr>
        <w:t>School</w:t>
      </w:r>
    </w:p>
    <w:p w14:paraId="6A1922AE" w14:textId="77777777" w:rsidR="008A5CDF" w:rsidRPr="008729D6" w:rsidRDefault="008A5CDF" w:rsidP="005E4D80">
      <w:pPr>
        <w:tabs>
          <w:tab w:val="left" w:pos="1440"/>
          <w:tab w:val="left" w:pos="7020"/>
          <w:tab w:val="left" w:pos="7560"/>
          <w:tab w:val="left" w:pos="9720"/>
        </w:tabs>
        <w:spacing w:after="0" w:line="240" w:lineRule="auto"/>
        <w:ind w:left="1980" w:right="450" w:hanging="1980"/>
        <w:rPr>
          <w:rFonts w:ascii="Garamond" w:hAnsi="Garamond"/>
          <w:b/>
          <w:smallCaps/>
          <w:color w:val="000000"/>
          <w:sz w:val="26"/>
          <w:szCs w:val="26"/>
        </w:rPr>
      </w:pPr>
    </w:p>
    <w:p w14:paraId="1A100270" w14:textId="30E8FE4F" w:rsidR="008E1425" w:rsidRPr="008729D6" w:rsidRDefault="008E1425" w:rsidP="005E4D80">
      <w:pPr>
        <w:numPr>
          <w:ilvl w:val="0"/>
          <w:numId w:val="12"/>
        </w:numPr>
        <w:tabs>
          <w:tab w:val="left" w:pos="720"/>
          <w:tab w:val="left" w:pos="7020"/>
          <w:tab w:val="left" w:pos="7560"/>
          <w:tab w:val="left" w:pos="9720"/>
        </w:tabs>
        <w:spacing w:after="0" w:line="240" w:lineRule="auto"/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 xml:space="preserve">Teaching </w:t>
      </w:r>
      <w:r w:rsidR="009517B7" w:rsidRPr="008729D6">
        <w:rPr>
          <w:rFonts w:ascii="Garamond" w:hAnsi="Garamond"/>
          <w:color w:val="000000"/>
          <w:sz w:val="26"/>
          <w:szCs w:val="26"/>
        </w:rPr>
        <w:t xml:space="preserve">Business Organizations, </w:t>
      </w:r>
      <w:r w:rsidRPr="008729D6">
        <w:rPr>
          <w:rFonts w:ascii="Garamond" w:hAnsi="Garamond"/>
          <w:color w:val="000000"/>
          <w:sz w:val="26"/>
          <w:szCs w:val="26"/>
        </w:rPr>
        <w:t>Corporate Finance</w:t>
      </w:r>
      <w:r w:rsidR="009517B7" w:rsidRPr="008729D6">
        <w:rPr>
          <w:rFonts w:ascii="Garamond" w:hAnsi="Garamond"/>
          <w:color w:val="000000"/>
          <w:sz w:val="26"/>
          <w:szCs w:val="26"/>
        </w:rPr>
        <w:t>, Mergers &amp; Acquisitions</w:t>
      </w:r>
      <w:r w:rsidR="003C29F9">
        <w:rPr>
          <w:rFonts w:ascii="Garamond" w:hAnsi="Garamond"/>
          <w:color w:val="000000"/>
          <w:sz w:val="26"/>
          <w:szCs w:val="26"/>
        </w:rPr>
        <w:t>, and Advanced Corporate Law</w:t>
      </w:r>
      <w:r w:rsidRPr="008729D6">
        <w:rPr>
          <w:rFonts w:ascii="Garamond" w:hAnsi="Garamond"/>
          <w:color w:val="000000"/>
          <w:sz w:val="26"/>
          <w:szCs w:val="26"/>
        </w:rPr>
        <w:t>.</w:t>
      </w:r>
    </w:p>
    <w:p w14:paraId="733A4572" w14:textId="1D9EACFF" w:rsidR="000C20F2" w:rsidRPr="008729D6" w:rsidRDefault="00EE39B2" w:rsidP="005E4D80">
      <w:pPr>
        <w:numPr>
          <w:ilvl w:val="0"/>
          <w:numId w:val="12"/>
        </w:numPr>
        <w:tabs>
          <w:tab w:val="left" w:pos="720"/>
          <w:tab w:val="left" w:pos="7020"/>
          <w:tab w:val="left" w:pos="7560"/>
          <w:tab w:val="left" w:pos="9720"/>
        </w:tabs>
        <w:spacing w:after="0" w:line="240" w:lineRule="auto"/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>Presented papers and l</w:t>
      </w:r>
      <w:r w:rsidR="000C20F2" w:rsidRPr="008729D6">
        <w:rPr>
          <w:rFonts w:ascii="Garamond" w:hAnsi="Garamond"/>
          <w:color w:val="000000"/>
          <w:sz w:val="26"/>
          <w:szCs w:val="26"/>
        </w:rPr>
        <w:t xml:space="preserve">ectured at conferences, </w:t>
      </w:r>
      <w:r w:rsidRPr="008729D6">
        <w:rPr>
          <w:rFonts w:ascii="Garamond" w:hAnsi="Garamond"/>
          <w:color w:val="000000"/>
          <w:sz w:val="26"/>
          <w:szCs w:val="26"/>
        </w:rPr>
        <w:t xml:space="preserve">seminars, </w:t>
      </w:r>
      <w:r w:rsidR="00436795">
        <w:rPr>
          <w:rFonts w:ascii="Garamond" w:hAnsi="Garamond"/>
          <w:color w:val="000000"/>
          <w:sz w:val="26"/>
          <w:szCs w:val="26"/>
        </w:rPr>
        <w:t xml:space="preserve">and workshops, </w:t>
      </w:r>
      <w:r w:rsidRPr="008729D6">
        <w:rPr>
          <w:rFonts w:ascii="Garamond" w:hAnsi="Garamond"/>
          <w:color w:val="000000"/>
          <w:sz w:val="26"/>
          <w:szCs w:val="26"/>
        </w:rPr>
        <w:t>including:</w:t>
      </w:r>
    </w:p>
    <w:p w14:paraId="00F96DE3" w14:textId="6E7D3CBA" w:rsidR="002E38BA" w:rsidRDefault="00496DE4" w:rsidP="002B0071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Participated on panel at </w:t>
      </w:r>
      <w:r w:rsidRPr="00496DE4">
        <w:rPr>
          <w:rFonts w:ascii="Garamond" w:hAnsi="Garamond"/>
          <w:color w:val="000000"/>
          <w:sz w:val="26"/>
          <w:szCs w:val="26"/>
        </w:rPr>
        <w:t>Columbia Law School’s conference, “Bylaws, Bills, and Ballots: Understanding the Nexus Between Business, Law, and Politics in the 21st Century”</w:t>
      </w:r>
      <w:r>
        <w:rPr>
          <w:rFonts w:ascii="Garamond" w:hAnsi="Garamond"/>
          <w:color w:val="000000"/>
          <w:sz w:val="26"/>
          <w:szCs w:val="26"/>
        </w:rPr>
        <w:t xml:space="preserve"> (March 2025).</w:t>
      </w:r>
    </w:p>
    <w:p w14:paraId="0A0A85F9" w14:textId="0AF20012" w:rsidR="002B0071" w:rsidRDefault="002B0071" w:rsidP="002B0071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Presented “</w:t>
      </w:r>
      <w:r w:rsidRPr="00A76A87">
        <w:rPr>
          <w:rFonts w:ascii="Garamond" w:hAnsi="Garamond" w:cstheme="minorHAnsi"/>
          <w:i/>
          <w:iCs/>
          <w:sz w:val="26"/>
          <w:szCs w:val="26"/>
        </w:rPr>
        <w:t>How the EU Sustainability Due Diligence Directive Could Reshape Corporate America</w:t>
      </w:r>
      <w:r>
        <w:rPr>
          <w:rFonts w:ascii="Garamond" w:hAnsi="Garamond" w:cstheme="minorHAnsi"/>
          <w:sz w:val="26"/>
          <w:szCs w:val="26"/>
        </w:rPr>
        <w:t xml:space="preserve">” at the </w:t>
      </w:r>
      <w:r>
        <w:rPr>
          <w:rFonts w:ascii="Garamond" w:hAnsi="Garamond"/>
          <w:color w:val="000000"/>
          <w:sz w:val="26"/>
          <w:szCs w:val="26"/>
        </w:rPr>
        <w:t xml:space="preserve">Corporate Social Responsibility Seminar at </w:t>
      </w:r>
      <w:r w:rsidR="00624BBB">
        <w:rPr>
          <w:rFonts w:ascii="Garamond" w:hAnsi="Garamond"/>
          <w:color w:val="000000"/>
          <w:sz w:val="26"/>
          <w:szCs w:val="26"/>
        </w:rPr>
        <w:t xml:space="preserve">the University of </w:t>
      </w:r>
      <w:r>
        <w:rPr>
          <w:rFonts w:ascii="Garamond" w:hAnsi="Garamond"/>
          <w:color w:val="000000"/>
          <w:sz w:val="26"/>
          <w:szCs w:val="26"/>
        </w:rPr>
        <w:t>Virginia School</w:t>
      </w:r>
      <w:r w:rsidR="00624BBB">
        <w:rPr>
          <w:rFonts w:ascii="Garamond" w:hAnsi="Garamond"/>
          <w:color w:val="000000"/>
          <w:sz w:val="26"/>
          <w:szCs w:val="26"/>
        </w:rPr>
        <w:t xml:space="preserve"> of Law</w:t>
      </w:r>
      <w:r>
        <w:rPr>
          <w:rFonts w:ascii="Garamond" w:hAnsi="Garamond"/>
          <w:color w:val="000000"/>
          <w:sz w:val="26"/>
          <w:szCs w:val="26"/>
        </w:rPr>
        <w:t xml:space="preserve"> (February 2025).</w:t>
      </w:r>
    </w:p>
    <w:p w14:paraId="0D6B5B11" w14:textId="519BBD65" w:rsidR="002B0071" w:rsidRDefault="002B0071" w:rsidP="002B0071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Presented two chapters from forthcoming Cambridge University Press book “</w:t>
      </w:r>
      <w:r w:rsidRPr="002B0071">
        <w:rPr>
          <w:rFonts w:ascii="Garamond" w:hAnsi="Garamond"/>
          <w:smallCaps/>
          <w:color w:val="000000"/>
          <w:sz w:val="26"/>
          <w:szCs w:val="26"/>
        </w:rPr>
        <w:t>Corporate Power and the Politics of Change</w:t>
      </w:r>
      <w:r>
        <w:rPr>
          <w:rFonts w:ascii="Garamond" w:hAnsi="Garamond"/>
          <w:color w:val="000000"/>
          <w:sz w:val="26"/>
          <w:szCs w:val="26"/>
        </w:rPr>
        <w:t xml:space="preserve">” at the </w:t>
      </w:r>
      <w:r w:rsidRPr="008729D6">
        <w:rPr>
          <w:rFonts w:ascii="Garamond" w:hAnsi="Garamond"/>
          <w:sz w:val="26"/>
          <w:szCs w:val="26"/>
        </w:rPr>
        <w:t>Rutgers Law School Faculty Colloquium (</w:t>
      </w:r>
      <w:r>
        <w:rPr>
          <w:rFonts w:ascii="Garamond" w:hAnsi="Garamond"/>
          <w:sz w:val="26"/>
          <w:szCs w:val="26"/>
        </w:rPr>
        <w:t>February</w:t>
      </w:r>
      <w:r w:rsidRPr="008729D6">
        <w:rPr>
          <w:rFonts w:ascii="Garamond" w:hAnsi="Garamond"/>
          <w:sz w:val="26"/>
          <w:szCs w:val="26"/>
        </w:rPr>
        <w:t xml:space="preserve"> 202</w:t>
      </w:r>
      <w:r>
        <w:rPr>
          <w:rFonts w:ascii="Garamond" w:hAnsi="Garamond"/>
          <w:sz w:val="26"/>
          <w:szCs w:val="26"/>
        </w:rPr>
        <w:t>5</w:t>
      </w:r>
      <w:r w:rsidRPr="008729D6">
        <w:rPr>
          <w:rFonts w:ascii="Garamond" w:hAnsi="Garamond"/>
          <w:sz w:val="26"/>
          <w:szCs w:val="26"/>
        </w:rPr>
        <w:t>)</w:t>
      </w:r>
      <w:r>
        <w:rPr>
          <w:rFonts w:ascii="Garamond" w:hAnsi="Garamond"/>
          <w:color w:val="000000"/>
          <w:sz w:val="26"/>
          <w:szCs w:val="26"/>
        </w:rPr>
        <w:t>.</w:t>
      </w:r>
    </w:p>
    <w:p w14:paraId="5DED9E9B" w14:textId="2F7F7AC4" w:rsidR="002B0071" w:rsidRPr="002B0071" w:rsidRDefault="002B0071" w:rsidP="002B0071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Presented “</w:t>
      </w:r>
      <w:r w:rsidRPr="002B0071">
        <w:rPr>
          <w:rFonts w:ascii="Garamond" w:hAnsi="Garamond"/>
          <w:i/>
          <w:iCs/>
          <w:color w:val="000000"/>
          <w:sz w:val="26"/>
          <w:szCs w:val="26"/>
        </w:rPr>
        <w:t>Corporate Governing</w:t>
      </w:r>
      <w:r>
        <w:rPr>
          <w:rFonts w:ascii="Garamond" w:hAnsi="Garamond"/>
          <w:color w:val="000000"/>
          <w:sz w:val="26"/>
          <w:szCs w:val="26"/>
        </w:rPr>
        <w:t>” and forthcoming book “</w:t>
      </w:r>
      <w:r w:rsidRPr="002B0071">
        <w:rPr>
          <w:rFonts w:ascii="Garamond" w:hAnsi="Garamond"/>
          <w:smallCaps/>
          <w:color w:val="000000"/>
          <w:sz w:val="26"/>
          <w:szCs w:val="26"/>
        </w:rPr>
        <w:t>Corporate Power and the Politics of Change</w:t>
      </w:r>
      <w:r>
        <w:rPr>
          <w:rFonts w:ascii="Garamond" w:hAnsi="Garamond"/>
          <w:color w:val="000000"/>
          <w:sz w:val="26"/>
          <w:szCs w:val="26"/>
        </w:rPr>
        <w:t>” at the Corporate Governance Seminar at Brooklyn Law School (November 2024).</w:t>
      </w:r>
    </w:p>
    <w:p w14:paraId="23D48AA8" w14:textId="624F0B24" w:rsidR="00BC6187" w:rsidRDefault="00BC6187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Presented “</w:t>
      </w:r>
      <w:r>
        <w:rPr>
          <w:rFonts w:ascii="Garamond" w:hAnsi="Garamond"/>
          <w:i/>
          <w:iCs/>
          <w:color w:val="000000"/>
          <w:sz w:val="26"/>
          <w:szCs w:val="26"/>
        </w:rPr>
        <w:t>Death by a Thousand Cuts: Hostile Bids in Europe, 2004-2023</w:t>
      </w:r>
      <w:r>
        <w:rPr>
          <w:rFonts w:ascii="Garamond" w:hAnsi="Garamond"/>
          <w:color w:val="000000"/>
          <w:sz w:val="26"/>
          <w:szCs w:val="26"/>
        </w:rPr>
        <w:t xml:space="preserve">” at the </w:t>
      </w:r>
      <w:r w:rsidRPr="00BC6187">
        <w:rPr>
          <w:rFonts w:ascii="Garamond" w:hAnsi="Garamond"/>
          <w:color w:val="000000"/>
          <w:sz w:val="26"/>
          <w:szCs w:val="26"/>
        </w:rPr>
        <w:t>International Conference “20 Years EU Takeover Directive” at the Austrian Ministry of Justice in Vienna</w:t>
      </w:r>
      <w:r>
        <w:rPr>
          <w:rFonts w:ascii="Garamond" w:hAnsi="Garamond"/>
          <w:color w:val="000000"/>
          <w:sz w:val="26"/>
          <w:szCs w:val="26"/>
        </w:rPr>
        <w:t xml:space="preserve"> (November 2024)</w:t>
      </w:r>
      <w:r w:rsidR="002352E0">
        <w:rPr>
          <w:rFonts w:ascii="Garamond" w:hAnsi="Garamond"/>
          <w:color w:val="000000"/>
          <w:sz w:val="26"/>
          <w:szCs w:val="26"/>
        </w:rPr>
        <w:t>.</w:t>
      </w:r>
    </w:p>
    <w:p w14:paraId="7C4911D3" w14:textId="069044C0" w:rsidR="00BC6187" w:rsidRDefault="00BC6187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Presented “</w:t>
      </w:r>
      <w:r w:rsidRPr="002B0071">
        <w:rPr>
          <w:rFonts w:ascii="Garamond" w:hAnsi="Garamond"/>
          <w:i/>
          <w:iCs/>
          <w:color w:val="000000"/>
          <w:sz w:val="26"/>
          <w:szCs w:val="26"/>
        </w:rPr>
        <w:t>Corporate Governing</w:t>
      </w:r>
      <w:r>
        <w:rPr>
          <w:rFonts w:ascii="Garamond" w:hAnsi="Garamond"/>
          <w:color w:val="000000"/>
          <w:sz w:val="26"/>
          <w:szCs w:val="26"/>
        </w:rPr>
        <w:t>” and forthcoming book “</w:t>
      </w:r>
      <w:r w:rsidRPr="002B0071">
        <w:rPr>
          <w:rFonts w:ascii="Garamond" w:hAnsi="Garamond"/>
          <w:smallCaps/>
          <w:color w:val="000000"/>
          <w:sz w:val="26"/>
          <w:szCs w:val="26"/>
        </w:rPr>
        <w:t>Corporate Power and the Politics of Change</w:t>
      </w:r>
      <w:r>
        <w:rPr>
          <w:rFonts w:ascii="Garamond" w:hAnsi="Garamond"/>
          <w:color w:val="000000"/>
          <w:sz w:val="26"/>
          <w:szCs w:val="26"/>
        </w:rPr>
        <w:t xml:space="preserve">” at the </w:t>
      </w:r>
      <w:r w:rsidRPr="00BC6187">
        <w:rPr>
          <w:rFonts w:ascii="Garamond" w:hAnsi="Garamond"/>
          <w:color w:val="000000"/>
          <w:sz w:val="26"/>
          <w:szCs w:val="26"/>
        </w:rPr>
        <w:t>Hamburg Lectures Series in Law and Economics</w:t>
      </w:r>
      <w:r>
        <w:rPr>
          <w:rFonts w:ascii="Garamond" w:hAnsi="Garamond"/>
          <w:color w:val="000000"/>
          <w:sz w:val="26"/>
          <w:szCs w:val="26"/>
        </w:rPr>
        <w:t>, University of Hamburg (November 2024)</w:t>
      </w:r>
      <w:r w:rsidR="002352E0">
        <w:rPr>
          <w:rFonts w:ascii="Garamond" w:hAnsi="Garamond"/>
          <w:color w:val="000000"/>
          <w:sz w:val="26"/>
          <w:szCs w:val="26"/>
        </w:rPr>
        <w:t>.</w:t>
      </w:r>
    </w:p>
    <w:p w14:paraId="3748FDE1" w14:textId="559CD29F" w:rsidR="00FB2C51" w:rsidRPr="00FB2C51" w:rsidRDefault="00FB2C51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Lectured on “</w:t>
      </w:r>
      <w:r>
        <w:rPr>
          <w:rFonts w:ascii="Garamond" w:hAnsi="Garamond"/>
          <w:i/>
          <w:iCs/>
          <w:color w:val="000000"/>
          <w:sz w:val="26"/>
          <w:szCs w:val="26"/>
        </w:rPr>
        <w:t>The</w:t>
      </w:r>
      <w:r w:rsidRPr="003B7197">
        <w:rPr>
          <w:rFonts w:ascii="Garamond" w:hAnsi="Garamond"/>
          <w:i/>
          <w:iCs/>
          <w:sz w:val="26"/>
          <w:szCs w:val="26"/>
        </w:rPr>
        <w:t xml:space="preserve"> Mandatory Bid</w:t>
      </w:r>
      <w:r>
        <w:rPr>
          <w:rFonts w:ascii="Garamond" w:hAnsi="Garamond"/>
          <w:color w:val="000000"/>
          <w:sz w:val="26"/>
          <w:szCs w:val="26"/>
        </w:rPr>
        <w:t xml:space="preserve">” </w:t>
      </w:r>
      <w:r w:rsidRPr="00685E8E">
        <w:rPr>
          <w:rFonts w:ascii="Garamond" w:hAnsi="Garamond"/>
          <w:sz w:val="26"/>
          <w:szCs w:val="26"/>
        </w:rPr>
        <w:t xml:space="preserve">at the University of Milan </w:t>
      </w:r>
      <w:r>
        <w:rPr>
          <w:rFonts w:ascii="Garamond" w:hAnsi="Garamond"/>
          <w:sz w:val="26"/>
          <w:szCs w:val="26"/>
        </w:rPr>
        <w:t>School of Law (S.J.D. students) (June 2024).</w:t>
      </w:r>
    </w:p>
    <w:p w14:paraId="589DBB9E" w14:textId="219A4B57" w:rsidR="00FB2C51" w:rsidRDefault="00FB2C51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 xml:space="preserve">Participated as </w:t>
      </w:r>
      <w:r>
        <w:rPr>
          <w:rFonts w:ascii="Garamond" w:hAnsi="Garamond"/>
          <w:sz w:val="26"/>
          <w:szCs w:val="26"/>
        </w:rPr>
        <w:t xml:space="preserve">paper </w:t>
      </w:r>
      <w:r w:rsidRPr="008729D6">
        <w:rPr>
          <w:rFonts w:ascii="Garamond" w:hAnsi="Garamond"/>
          <w:sz w:val="26"/>
          <w:szCs w:val="26"/>
        </w:rPr>
        <w:t>discussant at</w:t>
      </w:r>
      <w:r>
        <w:rPr>
          <w:rFonts w:ascii="Garamond" w:hAnsi="Garamond"/>
          <w:sz w:val="26"/>
          <w:szCs w:val="26"/>
        </w:rPr>
        <w:t xml:space="preserve"> the ECGI Global Corporate Governance Colloquium at Columbia Law School (June 2024).</w:t>
      </w:r>
    </w:p>
    <w:p w14:paraId="2905BF9D" w14:textId="42051905" w:rsidR="00FB2C51" w:rsidRDefault="00FB2C51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Presented “</w:t>
      </w:r>
      <w:r>
        <w:rPr>
          <w:rFonts w:ascii="Garamond" w:hAnsi="Garamond"/>
          <w:i/>
          <w:iCs/>
          <w:color w:val="000000"/>
          <w:sz w:val="26"/>
          <w:szCs w:val="26"/>
        </w:rPr>
        <w:t>Corporate Governing</w:t>
      </w:r>
      <w:r>
        <w:rPr>
          <w:rFonts w:ascii="Garamond" w:hAnsi="Garamond"/>
          <w:color w:val="000000"/>
          <w:sz w:val="26"/>
          <w:szCs w:val="26"/>
        </w:rPr>
        <w:t>” at LSA 2024 in Denver (June 2024).</w:t>
      </w:r>
    </w:p>
    <w:p w14:paraId="7E28D8D8" w14:textId="38221D52" w:rsidR="003116DD" w:rsidRDefault="00BC6187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</w:t>
      </w:r>
      <w:r w:rsidR="003116DD">
        <w:rPr>
          <w:rFonts w:ascii="Garamond" w:hAnsi="Garamond"/>
          <w:color w:val="000000"/>
          <w:sz w:val="26"/>
          <w:szCs w:val="26"/>
        </w:rPr>
        <w:t>resented “</w:t>
      </w:r>
      <w:r w:rsidR="003116DD">
        <w:rPr>
          <w:rFonts w:ascii="Garamond" w:hAnsi="Garamond"/>
          <w:i/>
          <w:iCs/>
          <w:color w:val="000000"/>
          <w:sz w:val="26"/>
          <w:szCs w:val="26"/>
        </w:rPr>
        <w:t xml:space="preserve">Death by </w:t>
      </w:r>
      <w:r w:rsidR="00E85829">
        <w:rPr>
          <w:rFonts w:ascii="Garamond" w:hAnsi="Garamond"/>
          <w:i/>
          <w:iCs/>
          <w:color w:val="000000"/>
          <w:sz w:val="26"/>
          <w:szCs w:val="26"/>
        </w:rPr>
        <w:t>a</w:t>
      </w:r>
      <w:r w:rsidR="003116DD">
        <w:rPr>
          <w:rFonts w:ascii="Garamond" w:hAnsi="Garamond"/>
          <w:i/>
          <w:iCs/>
          <w:color w:val="000000"/>
          <w:sz w:val="26"/>
          <w:szCs w:val="26"/>
        </w:rPr>
        <w:t xml:space="preserve"> Thousand Cuts: Hostile Bids in Europe, 2004-2023</w:t>
      </w:r>
      <w:r w:rsidR="003116DD">
        <w:rPr>
          <w:rFonts w:ascii="Garamond" w:hAnsi="Garamond"/>
          <w:color w:val="000000"/>
          <w:sz w:val="26"/>
          <w:szCs w:val="26"/>
        </w:rPr>
        <w:t xml:space="preserve">” at the </w:t>
      </w:r>
      <w:r w:rsidR="003116DD" w:rsidRPr="008729D6">
        <w:rPr>
          <w:rFonts w:ascii="Garamond" w:hAnsi="Garamond"/>
          <w:sz w:val="26"/>
          <w:szCs w:val="26"/>
        </w:rPr>
        <w:t>International Takeover Regulators’ Conference 20</w:t>
      </w:r>
      <w:r w:rsidR="003116DD">
        <w:rPr>
          <w:rFonts w:ascii="Garamond" w:hAnsi="Garamond"/>
          <w:sz w:val="26"/>
          <w:szCs w:val="26"/>
        </w:rPr>
        <w:t>2</w:t>
      </w:r>
      <w:r w:rsidR="003116DD" w:rsidRPr="008729D6">
        <w:rPr>
          <w:rFonts w:ascii="Garamond" w:hAnsi="Garamond"/>
          <w:sz w:val="26"/>
          <w:szCs w:val="26"/>
        </w:rPr>
        <w:t xml:space="preserve">4 in </w:t>
      </w:r>
      <w:r w:rsidR="003116DD">
        <w:rPr>
          <w:rFonts w:ascii="Garamond" w:hAnsi="Garamond"/>
          <w:sz w:val="26"/>
          <w:szCs w:val="26"/>
        </w:rPr>
        <w:t>Toronto</w:t>
      </w:r>
      <w:r w:rsidR="003116DD" w:rsidRPr="008729D6">
        <w:rPr>
          <w:rFonts w:ascii="Garamond" w:hAnsi="Garamond"/>
          <w:sz w:val="26"/>
          <w:szCs w:val="26"/>
        </w:rPr>
        <w:t xml:space="preserve"> (May 20</w:t>
      </w:r>
      <w:r w:rsidR="003116DD">
        <w:rPr>
          <w:rFonts w:ascii="Garamond" w:hAnsi="Garamond"/>
          <w:sz w:val="26"/>
          <w:szCs w:val="26"/>
        </w:rPr>
        <w:t>2</w:t>
      </w:r>
      <w:r w:rsidR="003116DD" w:rsidRPr="008729D6">
        <w:rPr>
          <w:rFonts w:ascii="Garamond" w:hAnsi="Garamond"/>
          <w:sz w:val="26"/>
          <w:szCs w:val="26"/>
        </w:rPr>
        <w:t>4)</w:t>
      </w:r>
      <w:r w:rsidR="003116DD">
        <w:rPr>
          <w:rFonts w:ascii="Garamond" w:hAnsi="Garamond"/>
          <w:color w:val="000000"/>
          <w:sz w:val="26"/>
          <w:szCs w:val="26"/>
        </w:rPr>
        <w:t>.</w:t>
      </w:r>
    </w:p>
    <w:p w14:paraId="0C55F761" w14:textId="3A6D3665" w:rsidR="00FB6492" w:rsidRDefault="00FB6492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Participated on panel “</w:t>
      </w:r>
      <w:r>
        <w:rPr>
          <w:rFonts w:ascii="Garamond" w:hAnsi="Garamond"/>
          <w:i/>
          <w:iCs/>
          <w:color w:val="000000"/>
          <w:sz w:val="26"/>
          <w:szCs w:val="26"/>
        </w:rPr>
        <w:t>Comparative Perspectives on Extraterritoriality</w:t>
      </w:r>
      <w:r>
        <w:rPr>
          <w:rFonts w:ascii="Garamond" w:hAnsi="Garamond"/>
          <w:color w:val="000000"/>
          <w:sz w:val="26"/>
          <w:szCs w:val="26"/>
        </w:rPr>
        <w:t>” at the Annual Meeting of the American Society of International Law in Washington DC (April 2024).</w:t>
      </w:r>
    </w:p>
    <w:p w14:paraId="612E3449" w14:textId="6AF67791" w:rsidR="00387945" w:rsidRDefault="00387945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Participated on panel to discuss extraterritoriality and other features of the proposal of EU Corporate Sustainability Due Diligence Directive organized by ERCST (October 2023).</w:t>
      </w:r>
    </w:p>
    <w:p w14:paraId="44556253" w14:textId="4226A4F8" w:rsidR="00387945" w:rsidRDefault="00387945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Presented “</w:t>
      </w:r>
      <w:r w:rsidRPr="004B57E9">
        <w:rPr>
          <w:rFonts w:ascii="Garamond" w:hAnsi="Garamond"/>
          <w:i/>
          <w:sz w:val="26"/>
          <w:szCs w:val="26"/>
        </w:rPr>
        <w:t xml:space="preserve">Barking without Biting: How </w:t>
      </w:r>
      <w:r w:rsidRPr="004B57E9">
        <w:rPr>
          <w:rFonts w:ascii="Garamond" w:hAnsi="Garamond"/>
          <w:sz w:val="26"/>
          <w:szCs w:val="26"/>
        </w:rPr>
        <w:t>Corwin</w:t>
      </w:r>
      <w:r w:rsidRPr="004B57E9">
        <w:rPr>
          <w:rFonts w:ascii="Garamond" w:hAnsi="Garamond"/>
          <w:i/>
          <w:sz w:val="26"/>
          <w:szCs w:val="26"/>
        </w:rPr>
        <w:t xml:space="preserve"> </w:t>
      </w:r>
      <w:r>
        <w:rPr>
          <w:rFonts w:ascii="Garamond" w:hAnsi="Garamond"/>
          <w:i/>
          <w:sz w:val="26"/>
          <w:szCs w:val="26"/>
        </w:rPr>
        <w:t>(D</w:t>
      </w:r>
      <w:r w:rsidRPr="004B57E9">
        <w:rPr>
          <w:rFonts w:ascii="Garamond" w:hAnsi="Garamond"/>
          <w:i/>
          <w:sz w:val="26"/>
          <w:szCs w:val="26"/>
        </w:rPr>
        <w:t xml:space="preserve">id </w:t>
      </w:r>
      <w:r>
        <w:rPr>
          <w:rFonts w:ascii="Garamond" w:hAnsi="Garamond"/>
          <w:i/>
          <w:sz w:val="26"/>
          <w:szCs w:val="26"/>
        </w:rPr>
        <w:t>N</w:t>
      </w:r>
      <w:r w:rsidRPr="004B57E9">
        <w:rPr>
          <w:rFonts w:ascii="Garamond" w:hAnsi="Garamond"/>
          <w:i/>
          <w:sz w:val="26"/>
          <w:szCs w:val="26"/>
        </w:rPr>
        <w:t>ot</w:t>
      </w:r>
      <w:r>
        <w:rPr>
          <w:rFonts w:ascii="Garamond" w:hAnsi="Garamond"/>
          <w:i/>
          <w:sz w:val="26"/>
          <w:szCs w:val="26"/>
        </w:rPr>
        <w:t>)</w:t>
      </w:r>
      <w:r w:rsidRPr="004B57E9">
        <w:rPr>
          <w:rFonts w:ascii="Garamond" w:hAnsi="Garamond"/>
          <w:i/>
          <w:sz w:val="26"/>
          <w:szCs w:val="26"/>
        </w:rPr>
        <w:t xml:space="preserve"> Change M&amp;A</w:t>
      </w:r>
      <w:r>
        <w:rPr>
          <w:rFonts w:ascii="Garamond" w:hAnsi="Garamond"/>
          <w:sz w:val="26"/>
          <w:szCs w:val="26"/>
        </w:rPr>
        <w:t xml:space="preserve">” </w:t>
      </w:r>
      <w:r w:rsidR="00014978">
        <w:rPr>
          <w:rFonts w:ascii="Garamond" w:hAnsi="Garamond"/>
          <w:sz w:val="26"/>
          <w:szCs w:val="26"/>
        </w:rPr>
        <w:t>(</w:t>
      </w:r>
      <w:r>
        <w:rPr>
          <w:rFonts w:ascii="Garamond" w:hAnsi="Garamond"/>
          <w:sz w:val="26"/>
          <w:szCs w:val="26"/>
        </w:rPr>
        <w:t>with Martin Gelter</w:t>
      </w:r>
      <w:r w:rsidR="00014978">
        <w:rPr>
          <w:rFonts w:ascii="Garamond" w:hAnsi="Garamond"/>
          <w:sz w:val="26"/>
          <w:szCs w:val="26"/>
        </w:rPr>
        <w:t>)</w:t>
      </w:r>
      <w:r>
        <w:rPr>
          <w:rFonts w:ascii="Garamond" w:hAnsi="Garamond"/>
          <w:sz w:val="26"/>
          <w:szCs w:val="26"/>
        </w:rPr>
        <w:t xml:space="preserve"> at the </w:t>
      </w:r>
      <w:r w:rsidR="00014978" w:rsidRPr="00014978">
        <w:rPr>
          <w:rFonts w:ascii="Garamond" w:hAnsi="Garamond"/>
          <w:sz w:val="26"/>
          <w:szCs w:val="26"/>
        </w:rPr>
        <w:t>Corporate Law Academic Webinar Series (“CLAWS”)</w:t>
      </w:r>
      <w:r>
        <w:rPr>
          <w:rFonts w:ascii="Garamond" w:hAnsi="Garamond"/>
          <w:sz w:val="26"/>
          <w:szCs w:val="26"/>
        </w:rPr>
        <w:t xml:space="preserve"> (October 2023)</w:t>
      </w:r>
    </w:p>
    <w:p w14:paraId="6D7129C0" w14:textId="6DA74029" w:rsidR="00A87CAE" w:rsidRDefault="00A87CAE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Presented “</w:t>
      </w:r>
      <w:r>
        <w:rPr>
          <w:rFonts w:ascii="Garamond" w:hAnsi="Garamond"/>
          <w:i/>
          <w:iCs/>
          <w:color w:val="000000"/>
          <w:sz w:val="26"/>
          <w:szCs w:val="26"/>
        </w:rPr>
        <w:t>Corporate Governing</w:t>
      </w:r>
      <w:r>
        <w:rPr>
          <w:rFonts w:ascii="Garamond" w:hAnsi="Garamond"/>
          <w:color w:val="000000"/>
          <w:sz w:val="26"/>
          <w:szCs w:val="26"/>
        </w:rPr>
        <w:t xml:space="preserve">” at </w:t>
      </w:r>
      <w:r w:rsidR="00DC47A9">
        <w:rPr>
          <w:rFonts w:ascii="Garamond" w:hAnsi="Garamond"/>
          <w:color w:val="000000"/>
          <w:sz w:val="26"/>
          <w:szCs w:val="26"/>
        </w:rPr>
        <w:t xml:space="preserve">the </w:t>
      </w:r>
      <w:proofErr w:type="spellStart"/>
      <w:r w:rsidR="00DC47A9">
        <w:rPr>
          <w:rFonts w:ascii="Garamond" w:hAnsi="Garamond"/>
          <w:color w:val="000000"/>
          <w:sz w:val="26"/>
          <w:szCs w:val="26"/>
        </w:rPr>
        <w:t>LawFin</w:t>
      </w:r>
      <w:proofErr w:type="spellEnd"/>
      <w:r w:rsidR="00DC47A9">
        <w:rPr>
          <w:rFonts w:ascii="Garamond" w:hAnsi="Garamond"/>
          <w:color w:val="000000"/>
          <w:sz w:val="26"/>
          <w:szCs w:val="26"/>
        </w:rPr>
        <w:t xml:space="preserve"> Seminar at </w:t>
      </w:r>
      <w:r w:rsidRPr="00A87CAE">
        <w:rPr>
          <w:rFonts w:ascii="Garamond" w:hAnsi="Garamond"/>
          <w:bCs/>
          <w:color w:val="000000"/>
          <w:sz w:val="26"/>
          <w:szCs w:val="26"/>
        </w:rPr>
        <w:t>Johann Wolfgang Goethe-Universität, Center for Advanced Studies-Foundations of Law and Finance</w:t>
      </w:r>
      <w:r>
        <w:rPr>
          <w:rFonts w:ascii="Garamond" w:hAnsi="Garamond"/>
          <w:bCs/>
          <w:color w:val="000000"/>
          <w:sz w:val="26"/>
          <w:szCs w:val="26"/>
        </w:rPr>
        <w:t>, Frankfurt Am Main</w:t>
      </w:r>
      <w:r w:rsidRPr="00A87CAE">
        <w:rPr>
          <w:rFonts w:ascii="Garamond" w:hAnsi="Garamond"/>
          <w:bCs/>
          <w:color w:val="000000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(October 2023).</w:t>
      </w:r>
    </w:p>
    <w:p w14:paraId="0DFD9C3D" w14:textId="1E2E4B7A" w:rsidR="00A87CAE" w:rsidRDefault="00A87CAE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Lecture</w:t>
      </w:r>
      <w:r w:rsidR="000B010A">
        <w:rPr>
          <w:rFonts w:ascii="Garamond" w:hAnsi="Garamond"/>
          <w:color w:val="000000"/>
          <w:sz w:val="26"/>
          <w:szCs w:val="26"/>
        </w:rPr>
        <w:t>d</w:t>
      </w:r>
      <w:r>
        <w:rPr>
          <w:rFonts w:ascii="Garamond" w:hAnsi="Garamond"/>
          <w:color w:val="000000"/>
          <w:sz w:val="26"/>
          <w:szCs w:val="26"/>
        </w:rPr>
        <w:t xml:space="preserve"> on “</w:t>
      </w:r>
      <w:r>
        <w:rPr>
          <w:rFonts w:ascii="Garamond" w:hAnsi="Garamond"/>
          <w:i/>
          <w:iCs/>
          <w:color w:val="000000"/>
          <w:sz w:val="26"/>
          <w:szCs w:val="26"/>
        </w:rPr>
        <w:t>Comparative Corporate Governance</w:t>
      </w:r>
      <w:r>
        <w:rPr>
          <w:rFonts w:ascii="Garamond" w:hAnsi="Garamond"/>
          <w:color w:val="000000"/>
          <w:sz w:val="26"/>
          <w:szCs w:val="26"/>
        </w:rPr>
        <w:t xml:space="preserve">” at </w:t>
      </w:r>
      <w:r w:rsidRPr="00A87CAE">
        <w:rPr>
          <w:rFonts w:ascii="Garamond" w:hAnsi="Garamond"/>
          <w:bCs/>
          <w:color w:val="000000"/>
          <w:sz w:val="26"/>
          <w:szCs w:val="26"/>
        </w:rPr>
        <w:t>Johann Wolfgang Goethe-Universität</w:t>
      </w:r>
      <w:r>
        <w:rPr>
          <w:rFonts w:ascii="Garamond" w:hAnsi="Garamond"/>
          <w:color w:val="000000"/>
          <w:sz w:val="26"/>
          <w:szCs w:val="26"/>
        </w:rPr>
        <w:t xml:space="preserve"> in Frankfurt Am Main (October 2023).</w:t>
      </w:r>
    </w:p>
    <w:p w14:paraId="2321C1CE" w14:textId="5490568A" w:rsidR="00A87CAE" w:rsidRPr="00A87CAE" w:rsidRDefault="00A87CAE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Presented “</w:t>
      </w:r>
      <w:r>
        <w:rPr>
          <w:rFonts w:ascii="Garamond" w:hAnsi="Garamond"/>
          <w:i/>
          <w:iCs/>
          <w:color w:val="000000"/>
          <w:sz w:val="26"/>
          <w:szCs w:val="26"/>
        </w:rPr>
        <w:t xml:space="preserve">Death by </w:t>
      </w:r>
      <w:r w:rsidR="00BC6187">
        <w:rPr>
          <w:rFonts w:ascii="Garamond" w:hAnsi="Garamond"/>
          <w:i/>
          <w:iCs/>
          <w:color w:val="000000"/>
          <w:sz w:val="26"/>
          <w:szCs w:val="26"/>
        </w:rPr>
        <w:t>a</w:t>
      </w:r>
      <w:r>
        <w:rPr>
          <w:rFonts w:ascii="Garamond" w:hAnsi="Garamond"/>
          <w:i/>
          <w:iCs/>
          <w:color w:val="000000"/>
          <w:sz w:val="26"/>
          <w:szCs w:val="26"/>
        </w:rPr>
        <w:t xml:space="preserve"> Thousand Cuts: Hostile Bids in Europe, 2004-2023</w:t>
      </w:r>
      <w:r>
        <w:rPr>
          <w:rFonts w:ascii="Garamond" w:hAnsi="Garamond"/>
          <w:color w:val="000000"/>
          <w:sz w:val="26"/>
          <w:szCs w:val="26"/>
        </w:rPr>
        <w:t>” at the European Company Law Experts workshop “Twenty Years of the Takeover Directive” in Stockholm (October 2023).</w:t>
      </w:r>
    </w:p>
    <w:p w14:paraId="7FF26D48" w14:textId="7F84C25F" w:rsidR="00547D9A" w:rsidRPr="00547D9A" w:rsidRDefault="00547D9A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 xml:space="preserve">Participated as </w:t>
      </w:r>
      <w:r>
        <w:rPr>
          <w:rFonts w:ascii="Garamond" w:hAnsi="Garamond"/>
          <w:sz w:val="26"/>
          <w:szCs w:val="26"/>
        </w:rPr>
        <w:t xml:space="preserve">paper </w:t>
      </w:r>
      <w:r w:rsidRPr="008729D6">
        <w:rPr>
          <w:rFonts w:ascii="Garamond" w:hAnsi="Garamond"/>
          <w:sz w:val="26"/>
          <w:szCs w:val="26"/>
        </w:rPr>
        <w:t xml:space="preserve">discussant at </w:t>
      </w:r>
      <w:r>
        <w:rPr>
          <w:rFonts w:ascii="Garamond" w:hAnsi="Garamond"/>
          <w:sz w:val="26"/>
          <w:szCs w:val="26"/>
        </w:rPr>
        <w:t xml:space="preserve">the conference The Law and Finance of Private Equity and Venture Capital </w:t>
      </w:r>
      <w:r w:rsidRPr="00685E8E">
        <w:rPr>
          <w:rFonts w:ascii="Garamond" w:hAnsi="Garamond"/>
          <w:sz w:val="26"/>
          <w:szCs w:val="26"/>
        </w:rPr>
        <w:t xml:space="preserve">held at </w:t>
      </w:r>
      <w:r>
        <w:rPr>
          <w:rFonts w:ascii="Garamond" w:hAnsi="Garamond"/>
          <w:sz w:val="26"/>
          <w:szCs w:val="26"/>
        </w:rPr>
        <w:t>Oxford University (June 2023).</w:t>
      </w:r>
    </w:p>
    <w:p w14:paraId="288C7B09" w14:textId="2159F611" w:rsidR="00547D9A" w:rsidRDefault="00547D9A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 xml:space="preserve">Presented </w:t>
      </w:r>
      <w:r>
        <w:rPr>
          <w:rFonts w:ascii="Garamond" w:hAnsi="Garamond"/>
          <w:i/>
          <w:iCs/>
          <w:sz w:val="26"/>
          <w:szCs w:val="26"/>
        </w:rPr>
        <w:t xml:space="preserve">“How Does </w:t>
      </w:r>
      <w:r w:rsidRPr="001D6FEA">
        <w:rPr>
          <w:rFonts w:ascii="Garamond" w:hAnsi="Garamond"/>
          <w:i/>
          <w:iCs/>
          <w:sz w:val="26"/>
          <w:szCs w:val="26"/>
        </w:rPr>
        <w:t xml:space="preserve">Board-Shareholder Engagement </w:t>
      </w:r>
      <w:r>
        <w:rPr>
          <w:rFonts w:ascii="Garamond" w:hAnsi="Garamond"/>
          <w:i/>
          <w:iCs/>
          <w:sz w:val="26"/>
          <w:szCs w:val="26"/>
        </w:rPr>
        <w:t xml:space="preserve">Really Work? </w:t>
      </w:r>
      <w:r w:rsidRPr="001D6FEA">
        <w:rPr>
          <w:rFonts w:ascii="Garamond" w:hAnsi="Garamond"/>
          <w:i/>
          <w:iCs/>
          <w:sz w:val="26"/>
          <w:szCs w:val="26"/>
        </w:rPr>
        <w:t>Evidence from a Survey of Corporate Officers and from Disclosure Data</w:t>
      </w:r>
      <w:r>
        <w:rPr>
          <w:rFonts w:ascii="Garamond" w:hAnsi="Garamond"/>
          <w:sz w:val="26"/>
          <w:szCs w:val="26"/>
        </w:rPr>
        <w:t>” at Jefferies in New York (June 2023).</w:t>
      </w:r>
    </w:p>
    <w:p w14:paraId="0F44FC94" w14:textId="639C5840" w:rsidR="00CF424B" w:rsidRDefault="00CF424B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Presented “</w:t>
      </w:r>
      <w:r>
        <w:rPr>
          <w:rFonts w:ascii="Garamond" w:hAnsi="Garamond"/>
          <w:i/>
          <w:iCs/>
          <w:color w:val="000000"/>
          <w:sz w:val="26"/>
          <w:szCs w:val="26"/>
        </w:rPr>
        <w:t>Corporate Governing</w:t>
      </w:r>
      <w:r>
        <w:rPr>
          <w:rFonts w:ascii="Garamond" w:hAnsi="Garamond"/>
          <w:color w:val="000000"/>
          <w:sz w:val="26"/>
          <w:szCs w:val="26"/>
        </w:rPr>
        <w:t xml:space="preserve">” at </w:t>
      </w:r>
      <w:r>
        <w:rPr>
          <w:rFonts w:ascii="Garamond" w:hAnsi="Garamond"/>
          <w:sz w:val="26"/>
          <w:szCs w:val="26"/>
        </w:rPr>
        <w:t>Bocconi University School of Law in Milan (May 2023).</w:t>
      </w:r>
    </w:p>
    <w:p w14:paraId="5DBDCD5A" w14:textId="2D6177FD" w:rsidR="00CF424B" w:rsidRPr="00CF424B" w:rsidRDefault="00CF424B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Lectured on “</w:t>
      </w:r>
      <w:r>
        <w:rPr>
          <w:rFonts w:ascii="Garamond" w:hAnsi="Garamond"/>
          <w:i/>
          <w:iCs/>
          <w:color w:val="000000"/>
          <w:sz w:val="26"/>
          <w:szCs w:val="26"/>
        </w:rPr>
        <w:t>The</w:t>
      </w:r>
      <w:r w:rsidRPr="003B7197">
        <w:rPr>
          <w:rFonts w:ascii="Garamond" w:hAnsi="Garamond"/>
          <w:i/>
          <w:iCs/>
          <w:sz w:val="26"/>
          <w:szCs w:val="26"/>
        </w:rPr>
        <w:t xml:space="preserve"> Mandatory Bid</w:t>
      </w:r>
      <w:r>
        <w:rPr>
          <w:rFonts w:ascii="Garamond" w:hAnsi="Garamond"/>
          <w:color w:val="000000"/>
          <w:sz w:val="26"/>
          <w:szCs w:val="26"/>
        </w:rPr>
        <w:t xml:space="preserve">” </w:t>
      </w:r>
      <w:r w:rsidRPr="00685E8E">
        <w:rPr>
          <w:rFonts w:ascii="Garamond" w:hAnsi="Garamond"/>
          <w:sz w:val="26"/>
          <w:szCs w:val="26"/>
        </w:rPr>
        <w:t xml:space="preserve">at the University of Milan </w:t>
      </w:r>
      <w:r>
        <w:rPr>
          <w:rFonts w:ascii="Garamond" w:hAnsi="Garamond"/>
          <w:sz w:val="26"/>
          <w:szCs w:val="26"/>
        </w:rPr>
        <w:t>School of Law (S.J.D. students) (May 2023).</w:t>
      </w:r>
    </w:p>
    <w:p w14:paraId="3529A0E7" w14:textId="6FD1C6A0" w:rsidR="00B84ABE" w:rsidRDefault="00B84ABE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Gave the Garrigues Lecture on “</w:t>
      </w:r>
      <w:r>
        <w:rPr>
          <w:rFonts w:ascii="Garamond" w:hAnsi="Garamond"/>
          <w:i/>
          <w:iCs/>
          <w:color w:val="000000"/>
          <w:sz w:val="26"/>
          <w:szCs w:val="26"/>
        </w:rPr>
        <w:t>Comparative Corporate Governance</w:t>
      </w:r>
      <w:r>
        <w:rPr>
          <w:rFonts w:ascii="Garamond" w:hAnsi="Garamond"/>
          <w:color w:val="000000"/>
          <w:sz w:val="26"/>
          <w:szCs w:val="26"/>
        </w:rPr>
        <w:t>” at Fordham Law School in New York (March 2023).</w:t>
      </w:r>
    </w:p>
    <w:p w14:paraId="0DD76C9E" w14:textId="70736DE8" w:rsidR="00B84ABE" w:rsidRDefault="00CF2EC0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L</w:t>
      </w:r>
      <w:r w:rsidR="00B84ABE">
        <w:rPr>
          <w:rFonts w:ascii="Garamond" w:hAnsi="Garamond"/>
          <w:color w:val="000000"/>
          <w:sz w:val="26"/>
          <w:szCs w:val="26"/>
        </w:rPr>
        <w:t>ectured on</w:t>
      </w:r>
      <w:r>
        <w:rPr>
          <w:rFonts w:ascii="Garamond" w:hAnsi="Garamond"/>
          <w:color w:val="000000"/>
          <w:sz w:val="26"/>
          <w:szCs w:val="26"/>
        </w:rPr>
        <w:t xml:space="preserve"> “</w:t>
      </w:r>
      <w:r>
        <w:rPr>
          <w:rFonts w:ascii="Garamond" w:hAnsi="Garamond"/>
          <w:i/>
          <w:iCs/>
          <w:color w:val="000000"/>
          <w:sz w:val="26"/>
          <w:szCs w:val="26"/>
        </w:rPr>
        <w:t>Corporate Governance, Shareholder Democracy, and ESG</w:t>
      </w:r>
      <w:r>
        <w:rPr>
          <w:rFonts w:ascii="Garamond" w:hAnsi="Garamond"/>
          <w:color w:val="000000"/>
          <w:sz w:val="26"/>
          <w:szCs w:val="26"/>
        </w:rPr>
        <w:t>”</w:t>
      </w:r>
      <w:r w:rsidR="00B84ABE">
        <w:rPr>
          <w:rFonts w:ascii="Garamond" w:hAnsi="Garamond"/>
          <w:color w:val="000000"/>
          <w:sz w:val="26"/>
          <w:szCs w:val="26"/>
        </w:rPr>
        <w:t xml:space="preserve"> at the Harvard Club in New York (February 2023)</w:t>
      </w:r>
      <w:r>
        <w:rPr>
          <w:rFonts w:ascii="Garamond" w:hAnsi="Garamond"/>
          <w:color w:val="000000"/>
          <w:sz w:val="26"/>
          <w:szCs w:val="26"/>
        </w:rPr>
        <w:t>.</w:t>
      </w:r>
    </w:p>
    <w:p w14:paraId="610A239C" w14:textId="4E44D948" w:rsidR="00B12F6E" w:rsidRDefault="00B12F6E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Presented “</w:t>
      </w:r>
      <w:r w:rsidRPr="001D6FEA">
        <w:rPr>
          <w:rFonts w:ascii="Garamond" w:hAnsi="Garamond"/>
          <w:i/>
          <w:iCs/>
          <w:sz w:val="26"/>
          <w:szCs w:val="26"/>
        </w:rPr>
        <w:t>Board-Shareholder Engagement Practices:</w:t>
      </w:r>
      <w:r w:rsidR="004511C6">
        <w:rPr>
          <w:rFonts w:ascii="Garamond" w:hAnsi="Garamond"/>
          <w:i/>
          <w:iCs/>
          <w:sz w:val="26"/>
          <w:szCs w:val="26"/>
        </w:rPr>
        <w:t xml:space="preserve"> </w:t>
      </w:r>
      <w:r w:rsidRPr="001D6FEA">
        <w:rPr>
          <w:rFonts w:ascii="Garamond" w:hAnsi="Garamond"/>
          <w:i/>
          <w:iCs/>
          <w:sz w:val="26"/>
          <w:szCs w:val="26"/>
        </w:rPr>
        <w:t>Evidence from a Survey of Corporate Officers and from Disclosure Data</w:t>
      </w:r>
      <w:r>
        <w:rPr>
          <w:rFonts w:ascii="Garamond" w:hAnsi="Garamond"/>
          <w:color w:val="000000"/>
          <w:sz w:val="26"/>
          <w:szCs w:val="26"/>
        </w:rPr>
        <w:t xml:space="preserve">” at </w:t>
      </w:r>
      <w:r>
        <w:rPr>
          <w:rFonts w:ascii="Garamond" w:hAnsi="Garamond"/>
          <w:sz w:val="26"/>
          <w:szCs w:val="26"/>
        </w:rPr>
        <w:t xml:space="preserve">Bocconi University School of Law in Milan </w:t>
      </w:r>
      <w:r>
        <w:rPr>
          <w:rFonts w:ascii="Garamond" w:hAnsi="Garamond"/>
          <w:color w:val="000000"/>
          <w:sz w:val="26"/>
          <w:szCs w:val="26"/>
        </w:rPr>
        <w:t>(October 2022).</w:t>
      </w:r>
    </w:p>
    <w:p w14:paraId="1E8B1BD3" w14:textId="6120C84F" w:rsidR="00B12F6E" w:rsidRPr="00B12F6E" w:rsidRDefault="00B12F6E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Presented “</w:t>
      </w:r>
      <w:r w:rsidRPr="001D6FEA">
        <w:rPr>
          <w:rFonts w:ascii="Garamond" w:hAnsi="Garamond"/>
          <w:i/>
          <w:iCs/>
          <w:sz w:val="26"/>
          <w:szCs w:val="26"/>
        </w:rPr>
        <w:t>Board-Shareholder Engagement Practices:</w:t>
      </w:r>
      <w:r w:rsidR="004511C6">
        <w:rPr>
          <w:rFonts w:ascii="Garamond" w:hAnsi="Garamond"/>
          <w:i/>
          <w:iCs/>
          <w:sz w:val="26"/>
          <w:szCs w:val="26"/>
        </w:rPr>
        <w:t xml:space="preserve"> </w:t>
      </w:r>
      <w:r w:rsidRPr="001D6FEA">
        <w:rPr>
          <w:rFonts w:ascii="Garamond" w:hAnsi="Garamond"/>
          <w:i/>
          <w:iCs/>
          <w:sz w:val="26"/>
          <w:szCs w:val="26"/>
        </w:rPr>
        <w:t>Evidence from a Survey of Corporate Officers and from Disclosure Data</w:t>
      </w:r>
      <w:r>
        <w:rPr>
          <w:rFonts w:ascii="Garamond" w:hAnsi="Garamond"/>
          <w:color w:val="000000"/>
          <w:sz w:val="26"/>
          <w:szCs w:val="26"/>
        </w:rPr>
        <w:t xml:space="preserve">” at the Corporate Governance Conference organized by </w:t>
      </w:r>
      <w:proofErr w:type="spellStart"/>
      <w:r>
        <w:rPr>
          <w:rFonts w:ascii="Garamond" w:hAnsi="Garamond"/>
          <w:color w:val="000000"/>
          <w:sz w:val="26"/>
          <w:szCs w:val="26"/>
        </w:rPr>
        <w:t>Assogestioni</w:t>
      </w:r>
      <w:proofErr w:type="spellEnd"/>
      <w:r>
        <w:rPr>
          <w:rFonts w:ascii="Garamond" w:hAnsi="Garamond"/>
          <w:color w:val="000000"/>
          <w:sz w:val="26"/>
          <w:szCs w:val="26"/>
        </w:rPr>
        <w:t xml:space="preserve"> in Rome (October 2022).</w:t>
      </w:r>
    </w:p>
    <w:p w14:paraId="14C28AD9" w14:textId="0E10B42B" w:rsidR="003B7197" w:rsidRPr="00B12F6E" w:rsidRDefault="003B7197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685E8E">
        <w:rPr>
          <w:rFonts w:ascii="Garamond" w:hAnsi="Garamond"/>
          <w:color w:val="000000"/>
          <w:sz w:val="26"/>
          <w:szCs w:val="26"/>
        </w:rPr>
        <w:t>Presented “</w:t>
      </w:r>
      <w:r>
        <w:rPr>
          <w:rFonts w:ascii="Garamond" w:hAnsi="Garamond"/>
          <w:i/>
          <w:iCs/>
          <w:sz w:val="26"/>
          <w:szCs w:val="26"/>
        </w:rPr>
        <w:t>Interested Voting</w:t>
      </w:r>
      <w:r w:rsidRPr="00685E8E">
        <w:rPr>
          <w:rFonts w:ascii="Garamond" w:hAnsi="Garamond"/>
          <w:color w:val="000000"/>
          <w:sz w:val="26"/>
          <w:szCs w:val="26"/>
        </w:rPr>
        <w:t xml:space="preserve">” </w:t>
      </w:r>
      <w:r>
        <w:rPr>
          <w:rFonts w:ascii="Garamond" w:hAnsi="Garamond"/>
          <w:color w:val="000000"/>
          <w:sz w:val="26"/>
          <w:szCs w:val="26"/>
        </w:rPr>
        <w:t xml:space="preserve">at the </w:t>
      </w:r>
      <w:r w:rsidRPr="00685E8E">
        <w:rPr>
          <w:rFonts w:ascii="Garamond" w:hAnsi="Garamond"/>
          <w:sz w:val="26"/>
          <w:szCs w:val="26"/>
        </w:rPr>
        <w:t xml:space="preserve">National Business Law Scholars Conference held at the University of </w:t>
      </w:r>
      <w:r>
        <w:rPr>
          <w:rFonts w:ascii="Garamond" w:hAnsi="Garamond"/>
          <w:sz w:val="26"/>
          <w:szCs w:val="26"/>
        </w:rPr>
        <w:t>Oklahoma</w:t>
      </w:r>
      <w:r w:rsidRPr="00685E8E">
        <w:rPr>
          <w:rFonts w:ascii="Garamond" w:hAnsi="Garamond"/>
          <w:sz w:val="26"/>
          <w:szCs w:val="26"/>
        </w:rPr>
        <w:t xml:space="preserve"> (June 202</w:t>
      </w:r>
      <w:r>
        <w:rPr>
          <w:rFonts w:ascii="Garamond" w:hAnsi="Garamond"/>
          <w:sz w:val="26"/>
          <w:szCs w:val="26"/>
        </w:rPr>
        <w:t>2</w:t>
      </w:r>
      <w:r w:rsidRPr="00685E8E">
        <w:rPr>
          <w:rFonts w:ascii="Garamond" w:hAnsi="Garamond"/>
          <w:sz w:val="26"/>
          <w:szCs w:val="26"/>
        </w:rPr>
        <w:t>)</w:t>
      </w:r>
      <w:r>
        <w:rPr>
          <w:rFonts w:ascii="Garamond" w:hAnsi="Garamond"/>
          <w:sz w:val="26"/>
          <w:szCs w:val="26"/>
        </w:rPr>
        <w:t>.</w:t>
      </w:r>
    </w:p>
    <w:p w14:paraId="31DC934A" w14:textId="00F82030" w:rsidR="00B12F6E" w:rsidRPr="009B1DD4" w:rsidRDefault="009B1DD4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Presented “</w:t>
      </w:r>
      <w:r w:rsidR="00B12F6E" w:rsidRPr="00B84ABE">
        <w:rPr>
          <w:rFonts w:ascii="Garamond" w:hAnsi="Garamond"/>
          <w:i/>
          <w:iCs/>
          <w:sz w:val="26"/>
          <w:szCs w:val="26"/>
        </w:rPr>
        <w:t>Shareholder Resolutions for Sustainability and Impact</w:t>
      </w:r>
      <w:r>
        <w:rPr>
          <w:rFonts w:ascii="Garamond" w:hAnsi="Garamond"/>
          <w:sz w:val="26"/>
          <w:szCs w:val="26"/>
        </w:rPr>
        <w:t>”</w:t>
      </w:r>
      <w:r w:rsidR="00B12F6E" w:rsidRPr="00B12F6E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at</w:t>
      </w:r>
      <w:r w:rsidR="00AD124B">
        <w:rPr>
          <w:rFonts w:ascii="Garamond" w:hAnsi="Garamond"/>
          <w:sz w:val="26"/>
          <w:szCs w:val="26"/>
        </w:rPr>
        <w:t xml:space="preserve"> the</w:t>
      </w:r>
      <w:r>
        <w:rPr>
          <w:rFonts w:ascii="Garamond" w:hAnsi="Garamond"/>
          <w:sz w:val="26"/>
          <w:szCs w:val="26"/>
        </w:rPr>
        <w:t xml:space="preserve"> </w:t>
      </w:r>
      <w:r w:rsidRPr="009B1DD4">
        <w:rPr>
          <w:rFonts w:ascii="Garamond" w:hAnsi="Garamond"/>
          <w:sz w:val="26"/>
          <w:szCs w:val="26"/>
        </w:rPr>
        <w:t xml:space="preserve">Glasgow Caledonian New York College </w:t>
      </w:r>
      <w:r>
        <w:rPr>
          <w:rFonts w:ascii="Garamond" w:hAnsi="Garamond"/>
          <w:sz w:val="26"/>
          <w:szCs w:val="26"/>
        </w:rPr>
        <w:t>(June 2022).</w:t>
      </w:r>
    </w:p>
    <w:p w14:paraId="0A036494" w14:textId="59402D24" w:rsidR="003B7197" w:rsidRDefault="003B7197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Lectured on “</w:t>
      </w:r>
      <w:r w:rsidRPr="003B7197">
        <w:rPr>
          <w:rFonts w:ascii="Garamond" w:hAnsi="Garamond"/>
          <w:i/>
          <w:iCs/>
          <w:color w:val="000000"/>
          <w:sz w:val="26"/>
          <w:szCs w:val="26"/>
        </w:rPr>
        <w:t xml:space="preserve">Monetary </w:t>
      </w:r>
      <w:r w:rsidRPr="003B7197">
        <w:rPr>
          <w:rFonts w:ascii="Garamond" w:hAnsi="Garamond"/>
          <w:i/>
          <w:iCs/>
          <w:sz w:val="26"/>
          <w:szCs w:val="26"/>
        </w:rPr>
        <w:t>Liability for Failure to Launch a Mandatory Bid</w:t>
      </w:r>
      <w:r>
        <w:rPr>
          <w:rFonts w:ascii="Garamond" w:hAnsi="Garamond"/>
          <w:color w:val="000000"/>
          <w:sz w:val="26"/>
          <w:szCs w:val="26"/>
        </w:rPr>
        <w:t xml:space="preserve">” </w:t>
      </w:r>
      <w:r w:rsidRPr="00685E8E">
        <w:rPr>
          <w:rFonts w:ascii="Garamond" w:hAnsi="Garamond"/>
          <w:sz w:val="26"/>
          <w:szCs w:val="26"/>
        </w:rPr>
        <w:t xml:space="preserve">at the University of Milan </w:t>
      </w:r>
      <w:r>
        <w:rPr>
          <w:rFonts w:ascii="Garamond" w:hAnsi="Garamond"/>
          <w:sz w:val="26"/>
          <w:szCs w:val="26"/>
        </w:rPr>
        <w:t>School of Law (May 2022)</w:t>
      </w:r>
      <w:r w:rsidR="00B12F6E">
        <w:rPr>
          <w:rFonts w:ascii="Garamond" w:hAnsi="Garamond"/>
          <w:sz w:val="26"/>
          <w:szCs w:val="26"/>
        </w:rPr>
        <w:t>.</w:t>
      </w:r>
    </w:p>
    <w:p w14:paraId="1B5814BB" w14:textId="20E98D0D" w:rsidR="003B7197" w:rsidRPr="00D36D7F" w:rsidRDefault="003B7197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685E8E">
        <w:rPr>
          <w:rFonts w:ascii="Garamond" w:hAnsi="Garamond"/>
          <w:color w:val="000000"/>
          <w:sz w:val="26"/>
          <w:szCs w:val="26"/>
        </w:rPr>
        <w:t>Presented “</w:t>
      </w:r>
      <w:r>
        <w:rPr>
          <w:rFonts w:ascii="Garamond" w:hAnsi="Garamond"/>
          <w:i/>
          <w:iCs/>
          <w:sz w:val="26"/>
          <w:szCs w:val="26"/>
        </w:rPr>
        <w:t>Interested Voting</w:t>
      </w:r>
      <w:r w:rsidRPr="00685E8E">
        <w:rPr>
          <w:rFonts w:ascii="Garamond" w:hAnsi="Garamond"/>
          <w:color w:val="000000"/>
          <w:sz w:val="26"/>
          <w:szCs w:val="26"/>
        </w:rPr>
        <w:t xml:space="preserve">” </w:t>
      </w:r>
      <w:r w:rsidRPr="00685E8E">
        <w:rPr>
          <w:rFonts w:ascii="Garamond" w:hAnsi="Garamond"/>
          <w:sz w:val="26"/>
          <w:szCs w:val="26"/>
        </w:rPr>
        <w:t xml:space="preserve">at the </w:t>
      </w:r>
      <w:r>
        <w:rPr>
          <w:rFonts w:ascii="Garamond" w:hAnsi="Garamond"/>
          <w:sz w:val="26"/>
          <w:szCs w:val="26"/>
        </w:rPr>
        <w:t xml:space="preserve">Bocconi University School of Law in Milan </w:t>
      </w:r>
      <w:r w:rsidRPr="00685E8E">
        <w:rPr>
          <w:rFonts w:ascii="Garamond" w:hAnsi="Garamond"/>
          <w:sz w:val="26"/>
          <w:szCs w:val="26"/>
        </w:rPr>
        <w:t>(</w:t>
      </w:r>
      <w:r>
        <w:rPr>
          <w:rFonts w:ascii="Garamond" w:hAnsi="Garamond"/>
          <w:sz w:val="26"/>
          <w:szCs w:val="26"/>
        </w:rPr>
        <w:t>May</w:t>
      </w:r>
      <w:r w:rsidRPr="00685E8E">
        <w:rPr>
          <w:rFonts w:ascii="Garamond" w:hAnsi="Garamond"/>
          <w:sz w:val="26"/>
          <w:szCs w:val="26"/>
        </w:rPr>
        <w:t xml:space="preserve"> 202</w:t>
      </w:r>
      <w:r>
        <w:rPr>
          <w:rFonts w:ascii="Garamond" w:hAnsi="Garamond"/>
          <w:sz w:val="26"/>
          <w:szCs w:val="26"/>
        </w:rPr>
        <w:t>2</w:t>
      </w:r>
      <w:r w:rsidRPr="00685E8E">
        <w:rPr>
          <w:rFonts w:ascii="Garamond" w:hAnsi="Garamond"/>
          <w:sz w:val="26"/>
          <w:szCs w:val="26"/>
        </w:rPr>
        <w:t>).</w:t>
      </w:r>
    </w:p>
    <w:p w14:paraId="28872808" w14:textId="7780C42E" w:rsidR="00D36D7F" w:rsidRPr="00D36D7F" w:rsidRDefault="00D36D7F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685E8E">
        <w:rPr>
          <w:rFonts w:ascii="Garamond" w:hAnsi="Garamond"/>
          <w:color w:val="000000"/>
          <w:sz w:val="26"/>
          <w:szCs w:val="26"/>
        </w:rPr>
        <w:t>Presented “</w:t>
      </w:r>
      <w:r>
        <w:rPr>
          <w:rFonts w:ascii="Garamond" w:hAnsi="Garamond"/>
          <w:i/>
          <w:iCs/>
          <w:sz w:val="26"/>
          <w:szCs w:val="26"/>
        </w:rPr>
        <w:t>Interested Voting</w:t>
      </w:r>
      <w:r w:rsidRPr="00685E8E">
        <w:rPr>
          <w:rFonts w:ascii="Garamond" w:hAnsi="Garamond"/>
          <w:color w:val="000000"/>
          <w:sz w:val="26"/>
          <w:szCs w:val="26"/>
        </w:rPr>
        <w:t xml:space="preserve">” </w:t>
      </w:r>
      <w:r w:rsidRPr="008729D6">
        <w:rPr>
          <w:rFonts w:ascii="Garamond" w:hAnsi="Garamond"/>
          <w:color w:val="000000"/>
          <w:sz w:val="26"/>
          <w:szCs w:val="26"/>
        </w:rPr>
        <w:t>at the Advanced Business Law seminar held by Professor Sean Griffith at Fordham Law School (February 202</w:t>
      </w:r>
      <w:r>
        <w:rPr>
          <w:rFonts w:ascii="Garamond" w:hAnsi="Garamond"/>
          <w:color w:val="000000"/>
          <w:sz w:val="26"/>
          <w:szCs w:val="26"/>
        </w:rPr>
        <w:t>2</w:t>
      </w:r>
      <w:r w:rsidRPr="008729D6">
        <w:rPr>
          <w:rFonts w:ascii="Garamond" w:hAnsi="Garamond"/>
          <w:color w:val="000000"/>
          <w:sz w:val="26"/>
          <w:szCs w:val="26"/>
        </w:rPr>
        <w:t>)</w:t>
      </w:r>
      <w:r w:rsidRPr="00685E8E">
        <w:rPr>
          <w:rFonts w:ascii="Garamond" w:hAnsi="Garamond"/>
          <w:sz w:val="26"/>
          <w:szCs w:val="26"/>
        </w:rPr>
        <w:t>.</w:t>
      </w:r>
    </w:p>
    <w:p w14:paraId="3FA6C800" w14:textId="70C72F26" w:rsidR="008275EA" w:rsidRPr="00B714AD" w:rsidRDefault="008275EA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685E8E">
        <w:rPr>
          <w:rFonts w:ascii="Garamond" w:hAnsi="Garamond"/>
          <w:color w:val="000000"/>
          <w:sz w:val="26"/>
          <w:szCs w:val="26"/>
        </w:rPr>
        <w:t>Presented “</w:t>
      </w:r>
      <w:r w:rsidRPr="00685E8E">
        <w:rPr>
          <w:rFonts w:ascii="Garamond" w:hAnsi="Garamond"/>
          <w:i/>
          <w:iCs/>
          <w:sz w:val="26"/>
          <w:szCs w:val="26"/>
        </w:rPr>
        <w:t>Stakeholder Syndrome: Does Stakeholderism Derail Effective Protections for Weaker Constituencies?</w:t>
      </w:r>
      <w:r w:rsidRPr="00685E8E">
        <w:rPr>
          <w:rFonts w:ascii="Garamond" w:hAnsi="Garamond"/>
          <w:color w:val="000000"/>
          <w:sz w:val="26"/>
          <w:szCs w:val="26"/>
        </w:rPr>
        <w:t xml:space="preserve">” </w:t>
      </w:r>
      <w:r w:rsidR="008B51F4" w:rsidRPr="00685E8E">
        <w:rPr>
          <w:rFonts w:ascii="Garamond" w:hAnsi="Garamond"/>
          <w:sz w:val="26"/>
          <w:szCs w:val="26"/>
        </w:rPr>
        <w:t xml:space="preserve">at the University of Milan </w:t>
      </w:r>
      <w:r w:rsidR="003B7197">
        <w:rPr>
          <w:rFonts w:ascii="Garamond" w:hAnsi="Garamond"/>
          <w:sz w:val="26"/>
          <w:szCs w:val="26"/>
        </w:rPr>
        <w:t xml:space="preserve">School of Law </w:t>
      </w:r>
      <w:r w:rsidR="008B51F4" w:rsidRPr="00685E8E">
        <w:rPr>
          <w:rFonts w:ascii="Garamond" w:hAnsi="Garamond"/>
          <w:sz w:val="26"/>
          <w:szCs w:val="26"/>
        </w:rPr>
        <w:t>(December 2021)</w:t>
      </w:r>
      <w:r w:rsidRPr="00685E8E">
        <w:rPr>
          <w:rFonts w:ascii="Garamond" w:hAnsi="Garamond"/>
          <w:sz w:val="26"/>
          <w:szCs w:val="26"/>
        </w:rPr>
        <w:t>.</w:t>
      </w:r>
    </w:p>
    <w:p w14:paraId="35E95B4F" w14:textId="002170CE" w:rsidR="00B714AD" w:rsidRPr="00B714AD" w:rsidRDefault="00B714AD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685E8E">
        <w:rPr>
          <w:rFonts w:ascii="Garamond" w:hAnsi="Garamond"/>
          <w:color w:val="000000"/>
          <w:sz w:val="26"/>
          <w:szCs w:val="26"/>
        </w:rPr>
        <w:t>Presented “</w:t>
      </w:r>
      <w:r w:rsidRPr="00685E8E">
        <w:rPr>
          <w:rFonts w:ascii="Garamond" w:hAnsi="Garamond"/>
          <w:i/>
          <w:iCs/>
          <w:sz w:val="26"/>
          <w:szCs w:val="26"/>
        </w:rPr>
        <w:t>Stakeholder Syndrome: Does Stakeholderism Derail Effective Protections for Weaker Constituencies?</w:t>
      </w:r>
      <w:r w:rsidRPr="00685E8E">
        <w:rPr>
          <w:rFonts w:ascii="Garamond" w:hAnsi="Garamond"/>
          <w:color w:val="000000"/>
          <w:sz w:val="26"/>
          <w:szCs w:val="26"/>
        </w:rPr>
        <w:t xml:space="preserve">” </w:t>
      </w:r>
      <w:r>
        <w:rPr>
          <w:rFonts w:ascii="Garamond" w:hAnsi="Garamond"/>
          <w:color w:val="000000"/>
          <w:sz w:val="26"/>
          <w:szCs w:val="26"/>
        </w:rPr>
        <w:t xml:space="preserve">at the </w:t>
      </w:r>
      <w:r w:rsidRPr="00685E8E">
        <w:rPr>
          <w:rFonts w:ascii="Garamond" w:hAnsi="Garamond"/>
          <w:sz w:val="26"/>
          <w:szCs w:val="26"/>
        </w:rPr>
        <w:t>National Business Law Scholars Conference held at the University of Tennessee (June 2021)</w:t>
      </w:r>
      <w:r>
        <w:rPr>
          <w:rFonts w:ascii="Garamond" w:hAnsi="Garamond"/>
          <w:sz w:val="26"/>
          <w:szCs w:val="26"/>
        </w:rPr>
        <w:t>.</w:t>
      </w:r>
    </w:p>
    <w:p w14:paraId="1DF149BB" w14:textId="6655D5F6" w:rsidR="00B714AD" w:rsidRDefault="00B714AD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>Presented “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Can a Broader Corporate Purpose Redress Inequality</w:t>
      </w:r>
      <w:r w:rsidRPr="008729D6">
        <w:rPr>
          <w:rFonts w:ascii="Garamond" w:hAnsi="Garamond"/>
          <w:iCs/>
          <w:sz w:val="26"/>
          <w:szCs w:val="26"/>
          <w:lang w:val="en-GB"/>
        </w:rPr>
        <w:t xml:space="preserve">? 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The Stakeholder Approach Chimera</w:t>
      </w:r>
      <w:r w:rsidRPr="008729D6">
        <w:rPr>
          <w:rFonts w:ascii="Garamond" w:hAnsi="Garamond"/>
          <w:color w:val="000000"/>
          <w:sz w:val="26"/>
          <w:szCs w:val="26"/>
        </w:rPr>
        <w:t xml:space="preserve">” </w:t>
      </w:r>
      <w:r w:rsidRPr="008729D6">
        <w:rPr>
          <w:rFonts w:ascii="Garamond" w:hAnsi="Garamond"/>
          <w:sz w:val="26"/>
          <w:szCs w:val="26"/>
        </w:rPr>
        <w:t xml:space="preserve">at </w:t>
      </w:r>
      <w:r w:rsidR="001B7C8B">
        <w:rPr>
          <w:rFonts w:ascii="Garamond" w:hAnsi="Garamond"/>
          <w:sz w:val="26"/>
          <w:szCs w:val="26"/>
        </w:rPr>
        <w:t>a</w:t>
      </w:r>
      <w:r w:rsidRPr="008729D6">
        <w:rPr>
          <w:rFonts w:ascii="Garamond" w:hAnsi="Garamond"/>
          <w:sz w:val="26"/>
          <w:szCs w:val="26"/>
        </w:rPr>
        <w:t xml:space="preserve"> seminar </w:t>
      </w:r>
      <w:r w:rsidR="001B7C8B">
        <w:rPr>
          <w:rFonts w:ascii="Garamond" w:hAnsi="Garamond"/>
          <w:sz w:val="26"/>
          <w:szCs w:val="26"/>
        </w:rPr>
        <w:t xml:space="preserve">organized by the law firm </w:t>
      </w:r>
      <w:r w:rsidRPr="008729D6">
        <w:rPr>
          <w:rFonts w:ascii="Garamond" w:hAnsi="Garamond"/>
          <w:sz w:val="26"/>
          <w:szCs w:val="26"/>
        </w:rPr>
        <w:t xml:space="preserve">Palma Guedes </w:t>
      </w:r>
      <w:proofErr w:type="spellStart"/>
      <w:r w:rsidRPr="008729D6">
        <w:rPr>
          <w:rFonts w:ascii="Garamond" w:hAnsi="Garamond"/>
          <w:sz w:val="26"/>
          <w:szCs w:val="26"/>
        </w:rPr>
        <w:t>Advogados</w:t>
      </w:r>
      <w:proofErr w:type="spellEnd"/>
      <w:r w:rsidR="001B7C8B">
        <w:rPr>
          <w:rFonts w:ascii="Garamond" w:hAnsi="Garamond"/>
          <w:sz w:val="26"/>
          <w:szCs w:val="26"/>
        </w:rPr>
        <w:t xml:space="preserve"> from Rio De Janeiro</w:t>
      </w:r>
      <w:r w:rsidRPr="008729D6">
        <w:rPr>
          <w:rFonts w:ascii="Garamond" w:hAnsi="Garamond"/>
          <w:sz w:val="26"/>
          <w:szCs w:val="26"/>
        </w:rPr>
        <w:t xml:space="preserve"> (November 2020)</w:t>
      </w:r>
      <w:r>
        <w:rPr>
          <w:rFonts w:ascii="Garamond" w:hAnsi="Garamond"/>
          <w:color w:val="000000"/>
          <w:sz w:val="26"/>
          <w:szCs w:val="26"/>
        </w:rPr>
        <w:t>.</w:t>
      </w:r>
    </w:p>
    <w:p w14:paraId="24913271" w14:textId="15B695EC" w:rsidR="00B714AD" w:rsidRPr="00B714AD" w:rsidRDefault="00B714AD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>Presented “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Can a Broader Corporate Purpose Redress Inequality</w:t>
      </w:r>
      <w:r w:rsidRPr="008729D6">
        <w:rPr>
          <w:rFonts w:ascii="Garamond" w:hAnsi="Garamond"/>
          <w:iCs/>
          <w:sz w:val="26"/>
          <w:szCs w:val="26"/>
          <w:lang w:val="en-GB"/>
        </w:rPr>
        <w:t xml:space="preserve">? 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The Stakeholder Approach Chimera</w:t>
      </w:r>
      <w:r w:rsidRPr="008729D6">
        <w:rPr>
          <w:rFonts w:ascii="Garamond" w:hAnsi="Garamond"/>
          <w:color w:val="000000"/>
          <w:sz w:val="26"/>
          <w:szCs w:val="26"/>
        </w:rPr>
        <w:t xml:space="preserve">” at the </w:t>
      </w:r>
      <w:r w:rsidRPr="008729D6">
        <w:rPr>
          <w:rFonts w:ascii="Garamond" w:hAnsi="Garamond"/>
          <w:sz w:val="26"/>
          <w:szCs w:val="26"/>
        </w:rPr>
        <w:t>Rutgers Law School Faculty Colloquium (September 2020)</w:t>
      </w:r>
      <w:r>
        <w:rPr>
          <w:rFonts w:ascii="Garamond" w:hAnsi="Garamond"/>
          <w:sz w:val="26"/>
          <w:szCs w:val="26"/>
        </w:rPr>
        <w:t>.</w:t>
      </w:r>
    </w:p>
    <w:p w14:paraId="2B9E00C9" w14:textId="77777777" w:rsidR="00B714AD" w:rsidRDefault="009338FA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>Presented</w:t>
      </w:r>
      <w:r w:rsidR="00EB0BB3" w:rsidRPr="008729D6">
        <w:rPr>
          <w:rFonts w:ascii="Garamond" w:hAnsi="Garamond"/>
          <w:color w:val="000000"/>
          <w:sz w:val="26"/>
          <w:szCs w:val="26"/>
        </w:rPr>
        <w:t xml:space="preserve"> “</w:t>
      </w:r>
      <w:r w:rsidR="00CC7448" w:rsidRPr="008729D6">
        <w:rPr>
          <w:rFonts w:ascii="Garamond" w:hAnsi="Garamond"/>
          <w:i/>
          <w:iCs/>
          <w:sz w:val="26"/>
          <w:szCs w:val="26"/>
          <w:lang w:val="en-GB"/>
        </w:rPr>
        <w:t>Can a Broader Corporate Purpose Redress Inequality</w:t>
      </w:r>
      <w:r w:rsidR="00CC7448" w:rsidRPr="008729D6">
        <w:rPr>
          <w:rFonts w:ascii="Garamond" w:hAnsi="Garamond"/>
          <w:iCs/>
          <w:sz w:val="26"/>
          <w:szCs w:val="26"/>
          <w:lang w:val="en-GB"/>
        </w:rPr>
        <w:t xml:space="preserve">? </w:t>
      </w:r>
      <w:r w:rsidR="00CC7448" w:rsidRPr="008729D6">
        <w:rPr>
          <w:rFonts w:ascii="Garamond" w:hAnsi="Garamond"/>
          <w:i/>
          <w:iCs/>
          <w:sz w:val="26"/>
          <w:szCs w:val="26"/>
          <w:lang w:val="en-GB"/>
        </w:rPr>
        <w:t>The Stakeholder Approach Chimera</w:t>
      </w:r>
      <w:r w:rsidR="00EB0BB3" w:rsidRPr="008729D6">
        <w:rPr>
          <w:rFonts w:ascii="Garamond" w:hAnsi="Garamond"/>
          <w:color w:val="000000"/>
          <w:sz w:val="26"/>
          <w:szCs w:val="26"/>
        </w:rPr>
        <w:t xml:space="preserve">” at the Advanced Business Law seminar held by Professor Sean Griffith </w:t>
      </w:r>
      <w:r w:rsidR="00CC7448" w:rsidRPr="008729D6">
        <w:rPr>
          <w:rFonts w:ascii="Garamond" w:hAnsi="Garamond"/>
          <w:color w:val="000000"/>
          <w:sz w:val="26"/>
          <w:szCs w:val="26"/>
        </w:rPr>
        <w:t xml:space="preserve">at Fordham Law School </w:t>
      </w:r>
      <w:r w:rsidR="00EB0BB3" w:rsidRPr="008729D6">
        <w:rPr>
          <w:rFonts w:ascii="Garamond" w:hAnsi="Garamond"/>
          <w:color w:val="000000"/>
          <w:sz w:val="26"/>
          <w:szCs w:val="26"/>
        </w:rPr>
        <w:t>(February 2020)</w:t>
      </w:r>
      <w:r w:rsidR="00B714AD">
        <w:rPr>
          <w:rFonts w:ascii="Garamond" w:hAnsi="Garamond"/>
          <w:color w:val="000000"/>
          <w:sz w:val="26"/>
          <w:szCs w:val="26"/>
        </w:rPr>
        <w:t>.</w:t>
      </w:r>
    </w:p>
    <w:p w14:paraId="63F877B2" w14:textId="21C90F27" w:rsidR="00AD7C44" w:rsidRPr="008729D6" w:rsidRDefault="00AD7C44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sz w:val="26"/>
          <w:szCs w:val="26"/>
        </w:rPr>
        <w:t>Did Delaware Really Kill Corporate Law? Shareholder Protection in a Post-</w:t>
      </w:r>
      <w:r w:rsidRPr="008729D6">
        <w:rPr>
          <w:rFonts w:ascii="Garamond" w:hAnsi="Garamond"/>
          <w:sz w:val="26"/>
          <w:szCs w:val="26"/>
        </w:rPr>
        <w:t xml:space="preserve">Corwin </w:t>
      </w:r>
      <w:r w:rsidRPr="008729D6">
        <w:rPr>
          <w:rFonts w:ascii="Garamond" w:hAnsi="Garamond"/>
          <w:i/>
          <w:sz w:val="26"/>
          <w:szCs w:val="26"/>
        </w:rPr>
        <w:t>World</w:t>
      </w:r>
      <w:r w:rsidRPr="008729D6">
        <w:rPr>
          <w:rFonts w:ascii="Garamond" w:hAnsi="Garamond"/>
          <w:sz w:val="26"/>
          <w:szCs w:val="26"/>
        </w:rPr>
        <w:t>” at the National Business Law Scholars Conference held at the University of California – Berkeley School of Law (June 2019)</w:t>
      </w:r>
      <w:r w:rsidR="00B714AD">
        <w:rPr>
          <w:rFonts w:ascii="Garamond" w:hAnsi="Garamond"/>
          <w:sz w:val="26"/>
          <w:szCs w:val="26"/>
        </w:rPr>
        <w:t>.</w:t>
      </w:r>
    </w:p>
    <w:p w14:paraId="4E14C387" w14:textId="5C9E6D24" w:rsidR="00AD7C44" w:rsidRPr="008729D6" w:rsidRDefault="00AD7C44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sz w:val="26"/>
          <w:szCs w:val="26"/>
        </w:rPr>
        <w:t>The Trouble with Stakeholder Theories—A Progressive Account</w:t>
      </w:r>
      <w:r w:rsidRPr="008729D6">
        <w:rPr>
          <w:rFonts w:ascii="Garamond" w:hAnsi="Garamond"/>
          <w:sz w:val="26"/>
          <w:szCs w:val="26"/>
        </w:rPr>
        <w:t>” at the National Business Law Scholars Conference held at the University of California – Berkeley School of Law (June 2019)</w:t>
      </w:r>
      <w:r w:rsidR="00B714AD">
        <w:rPr>
          <w:rFonts w:ascii="Garamond" w:hAnsi="Garamond"/>
          <w:sz w:val="26"/>
          <w:szCs w:val="26"/>
        </w:rPr>
        <w:t>.</w:t>
      </w:r>
    </w:p>
    <w:p w14:paraId="0D9DE00C" w14:textId="2BE07601" w:rsidR="00AD7C44" w:rsidRPr="008729D6" w:rsidRDefault="00AD7C44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Upsetting Deals and Reform Loop: Can Companies and M&amp;A Law in Europe Adapt to the Market for Corporate Control</w:t>
      </w:r>
      <w:r w:rsidRPr="008729D6">
        <w:rPr>
          <w:rFonts w:ascii="Garamond" w:hAnsi="Garamond"/>
          <w:i/>
          <w:iCs/>
          <w:smallCaps/>
          <w:sz w:val="26"/>
          <w:szCs w:val="26"/>
          <w:lang w:val="en-GB"/>
        </w:rPr>
        <w:t>?</w:t>
      </w:r>
      <w:r w:rsidRPr="008729D6">
        <w:rPr>
          <w:rFonts w:ascii="Garamond" w:hAnsi="Garamond"/>
          <w:sz w:val="26"/>
          <w:szCs w:val="26"/>
        </w:rPr>
        <w:t>” at the London School of Economics (January 2019)</w:t>
      </w:r>
      <w:r w:rsidR="00B714AD">
        <w:rPr>
          <w:rFonts w:ascii="Garamond" w:hAnsi="Garamond"/>
          <w:sz w:val="26"/>
          <w:szCs w:val="26"/>
        </w:rPr>
        <w:t>.</w:t>
      </w:r>
    </w:p>
    <w:p w14:paraId="7CA8E334" w14:textId="0FB29361" w:rsidR="00C1030F" w:rsidRPr="008729D6" w:rsidRDefault="00C1030F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Participated in panel session “</w:t>
      </w:r>
      <w:r w:rsidRPr="008729D6">
        <w:rPr>
          <w:rFonts w:ascii="Garamond" w:hAnsi="Garamond"/>
          <w:i/>
          <w:sz w:val="26"/>
          <w:szCs w:val="26"/>
        </w:rPr>
        <w:t>Shareholder Engagement: Update on Groundbreaking Joint Research with Rutgers Center for Corporate Law &amp; The Conference Board</w:t>
      </w:r>
      <w:r w:rsidRPr="008729D6">
        <w:rPr>
          <w:rFonts w:ascii="Garamond" w:hAnsi="Garamond"/>
          <w:sz w:val="26"/>
          <w:szCs w:val="26"/>
        </w:rPr>
        <w:t>” at the Annual Meeting of The Conference Board Governance Center in New York City (October 2018)</w:t>
      </w:r>
      <w:r w:rsidR="00B714AD">
        <w:rPr>
          <w:rFonts w:ascii="Garamond" w:hAnsi="Garamond"/>
          <w:sz w:val="26"/>
          <w:szCs w:val="26"/>
        </w:rPr>
        <w:t>.</w:t>
      </w:r>
    </w:p>
    <w:p w14:paraId="76214097" w14:textId="556C7841" w:rsidR="0000064A" w:rsidRPr="008729D6" w:rsidRDefault="0000064A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lastRenderedPageBreak/>
        <w:t>Presented “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Upsetting Deals and Reform Loop: Can Companies and M&amp;A Law in Europe Adapt to the Market for Corporate Control</w:t>
      </w:r>
      <w:r w:rsidRPr="008729D6">
        <w:rPr>
          <w:rFonts w:ascii="Garamond" w:hAnsi="Garamond"/>
          <w:i/>
          <w:iCs/>
          <w:smallCaps/>
          <w:sz w:val="26"/>
          <w:szCs w:val="26"/>
          <w:lang w:val="en-GB"/>
        </w:rPr>
        <w:t>?</w:t>
      </w:r>
      <w:r w:rsidRPr="008729D6">
        <w:rPr>
          <w:rFonts w:ascii="Garamond" w:hAnsi="Garamond"/>
          <w:sz w:val="26"/>
          <w:szCs w:val="26"/>
        </w:rPr>
        <w:t xml:space="preserve">” at the National Business Law Scholars Conference held at the University of Georgia School of Law </w:t>
      </w:r>
      <w:r w:rsidR="00C1030F" w:rsidRPr="008729D6">
        <w:rPr>
          <w:rFonts w:ascii="Garamond" w:hAnsi="Garamond"/>
          <w:sz w:val="26"/>
          <w:szCs w:val="26"/>
        </w:rPr>
        <w:t>(June</w:t>
      </w:r>
      <w:r w:rsidRPr="008729D6">
        <w:rPr>
          <w:rFonts w:ascii="Garamond" w:hAnsi="Garamond"/>
          <w:sz w:val="26"/>
          <w:szCs w:val="26"/>
        </w:rPr>
        <w:t xml:space="preserve"> 2018</w:t>
      </w:r>
      <w:r w:rsidR="00C1030F" w:rsidRPr="008729D6">
        <w:rPr>
          <w:rFonts w:ascii="Garamond" w:hAnsi="Garamond"/>
          <w:sz w:val="26"/>
          <w:szCs w:val="26"/>
        </w:rPr>
        <w:t>)</w:t>
      </w:r>
      <w:r w:rsidR="00B714AD">
        <w:rPr>
          <w:rFonts w:ascii="Garamond" w:hAnsi="Garamond"/>
          <w:sz w:val="26"/>
          <w:szCs w:val="26"/>
        </w:rPr>
        <w:t>.</w:t>
      </w:r>
    </w:p>
    <w:p w14:paraId="74B7E70D" w14:textId="71A4FF43" w:rsidR="0000064A" w:rsidRPr="008729D6" w:rsidRDefault="0000064A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 xml:space="preserve">Participated as </w:t>
      </w:r>
      <w:r w:rsidR="00547D9A">
        <w:rPr>
          <w:rFonts w:ascii="Garamond" w:hAnsi="Garamond"/>
          <w:sz w:val="26"/>
          <w:szCs w:val="26"/>
        </w:rPr>
        <w:t xml:space="preserve">paper </w:t>
      </w:r>
      <w:r w:rsidRPr="008729D6">
        <w:rPr>
          <w:rFonts w:ascii="Garamond" w:hAnsi="Garamond"/>
          <w:sz w:val="26"/>
          <w:szCs w:val="26"/>
        </w:rPr>
        <w:t>discussant at the Fourth Workshop on Comparative Business and Financial Law organized by the American Society of Comparative Law – Young Comparativists Committee at Fordham Law School (</w:t>
      </w:r>
      <w:r w:rsidR="00C1030F" w:rsidRPr="008729D6">
        <w:rPr>
          <w:rFonts w:ascii="Garamond" w:hAnsi="Garamond"/>
          <w:sz w:val="26"/>
          <w:szCs w:val="26"/>
        </w:rPr>
        <w:t xml:space="preserve">February </w:t>
      </w:r>
      <w:r w:rsidRPr="008729D6">
        <w:rPr>
          <w:rFonts w:ascii="Garamond" w:hAnsi="Garamond"/>
          <w:sz w:val="26"/>
          <w:szCs w:val="26"/>
        </w:rPr>
        <w:t>2018)</w:t>
      </w:r>
      <w:r w:rsidR="00B714AD">
        <w:rPr>
          <w:rFonts w:ascii="Garamond" w:hAnsi="Garamond"/>
          <w:sz w:val="26"/>
          <w:szCs w:val="26"/>
        </w:rPr>
        <w:t>.</w:t>
      </w:r>
    </w:p>
    <w:p w14:paraId="4E27C3D9" w14:textId="66D5A3BE" w:rsidR="00266057" w:rsidRPr="008729D6" w:rsidRDefault="00266057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50,000,000 Shareholders Can’t Be Wrong, Can They? Deconstructing Approval Patterns and Shareholders’ Role in Mergers</w:t>
      </w:r>
      <w:r w:rsidRPr="008729D6">
        <w:rPr>
          <w:rFonts w:ascii="Garamond" w:hAnsi="Garamond"/>
          <w:sz w:val="26"/>
          <w:szCs w:val="26"/>
        </w:rPr>
        <w:t>” at the Rutgers Law School Faculty Colloquium (September 2017)</w:t>
      </w:r>
      <w:r w:rsidR="00B714AD">
        <w:rPr>
          <w:rFonts w:ascii="Garamond" w:hAnsi="Garamond"/>
          <w:sz w:val="26"/>
          <w:szCs w:val="26"/>
        </w:rPr>
        <w:t>.</w:t>
      </w:r>
    </w:p>
    <w:p w14:paraId="66914BD9" w14:textId="308D4828" w:rsidR="002B156E" w:rsidRPr="008729D6" w:rsidRDefault="002B156E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iCs/>
          <w:sz w:val="26"/>
          <w:szCs w:val="26"/>
          <w:lang w:val="en-GB"/>
        </w:rPr>
        <w:t>The Adaptability of European Companies to the Market for Corporate Control</w:t>
      </w:r>
      <w:r w:rsidRPr="008729D6">
        <w:rPr>
          <w:rFonts w:ascii="Garamond" w:hAnsi="Garamond"/>
          <w:sz w:val="26"/>
          <w:szCs w:val="26"/>
        </w:rPr>
        <w:t xml:space="preserve">” at a lecture organized by the Harvard Italian Law Students Association at </w:t>
      </w:r>
      <w:r w:rsidR="00266057" w:rsidRPr="008729D6">
        <w:rPr>
          <w:rFonts w:ascii="Garamond" w:hAnsi="Garamond"/>
          <w:sz w:val="26"/>
          <w:szCs w:val="26"/>
        </w:rPr>
        <w:t>Harvard Law School (April 2017)</w:t>
      </w:r>
      <w:r w:rsidR="00B714AD">
        <w:rPr>
          <w:rFonts w:ascii="Garamond" w:hAnsi="Garamond"/>
          <w:sz w:val="26"/>
          <w:szCs w:val="26"/>
        </w:rPr>
        <w:t>.</w:t>
      </w:r>
    </w:p>
    <w:p w14:paraId="6F17B2E0" w14:textId="5E6198FD" w:rsidR="009517B7" w:rsidRPr="008729D6" w:rsidRDefault="009517B7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 xml:space="preserve">Participated as discussant at </w:t>
      </w:r>
      <w:r w:rsidR="00B54A06" w:rsidRPr="008729D6">
        <w:rPr>
          <w:rFonts w:ascii="Garamond" w:hAnsi="Garamond"/>
          <w:sz w:val="26"/>
          <w:szCs w:val="26"/>
        </w:rPr>
        <w:t xml:space="preserve">the </w:t>
      </w:r>
      <w:r w:rsidRPr="008729D6">
        <w:rPr>
          <w:rFonts w:ascii="Garamond" w:hAnsi="Garamond"/>
          <w:sz w:val="26"/>
          <w:szCs w:val="26"/>
        </w:rPr>
        <w:t>Fordham Law School Symposium “</w:t>
      </w:r>
      <w:r w:rsidRPr="008729D6">
        <w:rPr>
          <w:rFonts w:ascii="Garamond" w:hAnsi="Garamond"/>
          <w:i/>
          <w:sz w:val="26"/>
          <w:szCs w:val="26"/>
        </w:rPr>
        <w:t>EU Law wit</w:t>
      </w:r>
      <w:r w:rsidR="002B156E" w:rsidRPr="008729D6">
        <w:rPr>
          <w:rFonts w:ascii="Garamond" w:hAnsi="Garamond"/>
          <w:i/>
          <w:sz w:val="26"/>
          <w:szCs w:val="26"/>
        </w:rPr>
        <w:t>h the UK, EU Law Without the UK</w:t>
      </w:r>
      <w:r w:rsidRPr="008729D6">
        <w:rPr>
          <w:rFonts w:ascii="Garamond" w:hAnsi="Garamond"/>
          <w:sz w:val="26"/>
          <w:szCs w:val="26"/>
        </w:rPr>
        <w:t>” (February 2017)</w:t>
      </w:r>
      <w:r w:rsidR="00B714AD">
        <w:rPr>
          <w:rFonts w:ascii="Garamond" w:hAnsi="Garamond"/>
          <w:sz w:val="26"/>
          <w:szCs w:val="26"/>
        </w:rPr>
        <w:t>.</w:t>
      </w:r>
    </w:p>
    <w:p w14:paraId="7B361C8E" w14:textId="1886C258" w:rsidR="00C13806" w:rsidRPr="008729D6" w:rsidRDefault="002B156E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Offered comprehensive private equity</w:t>
      </w:r>
      <w:r w:rsidR="00C13806" w:rsidRPr="008729D6">
        <w:rPr>
          <w:rFonts w:ascii="Garamond" w:hAnsi="Garamond"/>
          <w:sz w:val="26"/>
          <w:szCs w:val="26"/>
        </w:rPr>
        <w:t xml:space="preserve"> seminar at the Astana International Financial Center Executive Training Program</w:t>
      </w:r>
      <w:r w:rsidR="00090031" w:rsidRPr="008729D6">
        <w:rPr>
          <w:rFonts w:ascii="Garamond" w:hAnsi="Garamond"/>
          <w:sz w:val="26"/>
          <w:szCs w:val="26"/>
        </w:rPr>
        <w:t xml:space="preserve"> </w:t>
      </w:r>
      <w:r w:rsidRPr="008729D6">
        <w:rPr>
          <w:rFonts w:ascii="Garamond" w:hAnsi="Garamond"/>
          <w:sz w:val="26"/>
          <w:szCs w:val="26"/>
        </w:rPr>
        <w:t xml:space="preserve">in New York City </w:t>
      </w:r>
      <w:r w:rsidR="00090031" w:rsidRPr="008729D6">
        <w:rPr>
          <w:rFonts w:ascii="Garamond" w:hAnsi="Garamond"/>
          <w:sz w:val="26"/>
          <w:szCs w:val="26"/>
        </w:rPr>
        <w:t>(November 2016)</w:t>
      </w:r>
      <w:r w:rsidR="00B714AD">
        <w:rPr>
          <w:rFonts w:ascii="Garamond" w:hAnsi="Garamond"/>
          <w:sz w:val="26"/>
          <w:szCs w:val="26"/>
        </w:rPr>
        <w:t>.</w:t>
      </w:r>
    </w:p>
    <w:p w14:paraId="65F2640D" w14:textId="76BED6B3" w:rsidR="00CC255D" w:rsidRPr="008729D6" w:rsidRDefault="00CC255D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 xml:space="preserve">Discussed papers on mandatory bid regulation in Europe at </w:t>
      </w:r>
      <w:r w:rsidR="004832A2">
        <w:rPr>
          <w:rFonts w:ascii="Garamond" w:hAnsi="Garamond"/>
          <w:sz w:val="26"/>
          <w:szCs w:val="26"/>
        </w:rPr>
        <w:t xml:space="preserve">the </w:t>
      </w:r>
      <w:r w:rsidRPr="008729D6">
        <w:rPr>
          <w:rFonts w:ascii="Garamond" w:hAnsi="Garamond"/>
          <w:sz w:val="26"/>
          <w:szCs w:val="26"/>
        </w:rPr>
        <w:t>conference “</w:t>
      </w:r>
      <w:r w:rsidRPr="008729D6">
        <w:rPr>
          <w:rFonts w:ascii="Garamond" w:hAnsi="Garamond"/>
          <w:i/>
          <w:sz w:val="26"/>
          <w:szCs w:val="26"/>
        </w:rPr>
        <w:t>The Takeovers Directive Ten Years On</w:t>
      </w:r>
      <w:r w:rsidRPr="008729D6">
        <w:rPr>
          <w:rFonts w:ascii="Garamond" w:hAnsi="Garamond"/>
          <w:sz w:val="26"/>
          <w:szCs w:val="26"/>
        </w:rPr>
        <w:t>” at Trinity College</w:t>
      </w:r>
      <w:r w:rsidR="00090031" w:rsidRPr="008729D6">
        <w:rPr>
          <w:rFonts w:ascii="Garamond" w:hAnsi="Garamond"/>
          <w:sz w:val="26"/>
          <w:szCs w:val="26"/>
        </w:rPr>
        <w:t xml:space="preserve"> Dublin</w:t>
      </w:r>
      <w:r w:rsidRPr="008729D6">
        <w:rPr>
          <w:rFonts w:ascii="Garamond" w:hAnsi="Garamond"/>
          <w:sz w:val="26"/>
          <w:szCs w:val="26"/>
        </w:rPr>
        <w:t xml:space="preserve"> (April 2016)</w:t>
      </w:r>
      <w:r w:rsidR="00B714AD">
        <w:rPr>
          <w:rFonts w:ascii="Garamond" w:hAnsi="Garamond"/>
          <w:sz w:val="26"/>
          <w:szCs w:val="26"/>
        </w:rPr>
        <w:t>.</w:t>
      </w:r>
    </w:p>
    <w:p w14:paraId="1EF5394A" w14:textId="0216F0A8" w:rsidR="00266057" w:rsidRPr="008729D6" w:rsidRDefault="00266057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sz w:val="26"/>
          <w:szCs w:val="26"/>
        </w:rPr>
        <w:t>It’s My Stock and I’ll Vote If I Want to: Conflicted Voting by Shareholders in Hostile M&amp;A Deals</w:t>
      </w:r>
      <w:r w:rsidRPr="008729D6">
        <w:rPr>
          <w:rFonts w:ascii="Garamond" w:hAnsi="Garamond"/>
          <w:sz w:val="26"/>
          <w:szCs w:val="26"/>
        </w:rPr>
        <w:t>” at the Rutgers Law School Faculty Colloquium (December 2015)</w:t>
      </w:r>
      <w:r w:rsidR="00B714AD">
        <w:rPr>
          <w:rFonts w:ascii="Garamond" w:hAnsi="Garamond"/>
          <w:sz w:val="26"/>
          <w:szCs w:val="26"/>
        </w:rPr>
        <w:t>.</w:t>
      </w:r>
    </w:p>
    <w:p w14:paraId="40A39B4F" w14:textId="71139D9F" w:rsidR="00EE39B2" w:rsidRDefault="00EE39B2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sz w:val="26"/>
          <w:szCs w:val="26"/>
        </w:rPr>
        <w:t>Creeping Acquisitions in Europe</w:t>
      </w:r>
      <w:r w:rsidRPr="008729D6">
        <w:rPr>
          <w:rFonts w:ascii="Garamond" w:hAnsi="Garamond"/>
          <w:sz w:val="26"/>
          <w:szCs w:val="26"/>
        </w:rPr>
        <w:t>” at Bocconi University in Milan (March 2015)</w:t>
      </w:r>
      <w:r w:rsidR="00B714AD">
        <w:rPr>
          <w:rFonts w:ascii="Garamond" w:hAnsi="Garamond"/>
          <w:sz w:val="26"/>
          <w:szCs w:val="26"/>
        </w:rPr>
        <w:t>.</w:t>
      </w:r>
    </w:p>
    <w:p w14:paraId="47F87005" w14:textId="20EE4D2E" w:rsidR="00B714AD" w:rsidRDefault="00B714AD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sz w:val="26"/>
          <w:szCs w:val="26"/>
        </w:rPr>
        <w:t>Creeping Acquisitions in Europe</w:t>
      </w:r>
      <w:r w:rsidRPr="008729D6">
        <w:rPr>
          <w:rFonts w:ascii="Garamond" w:hAnsi="Garamond"/>
          <w:sz w:val="26"/>
          <w:szCs w:val="26"/>
        </w:rPr>
        <w:t>” at the International Economic Law Forum speaker series at Brooklyn Law School (January 2015),</w:t>
      </w:r>
    </w:p>
    <w:p w14:paraId="2607E883" w14:textId="186FBB57" w:rsidR="00B714AD" w:rsidRDefault="00B714AD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sz w:val="26"/>
          <w:szCs w:val="26"/>
        </w:rPr>
        <w:t>Creeping Acquisitions in Europe</w:t>
      </w:r>
      <w:r w:rsidRPr="008729D6">
        <w:rPr>
          <w:rFonts w:ascii="Garamond" w:hAnsi="Garamond"/>
          <w:sz w:val="26"/>
          <w:szCs w:val="26"/>
        </w:rPr>
        <w:t>” at the Rutgers Law School Faculty Colloquium (October 2014),</w:t>
      </w:r>
    </w:p>
    <w:p w14:paraId="33EC9B50" w14:textId="0A45778C" w:rsidR="00B714AD" w:rsidRPr="008729D6" w:rsidRDefault="00B714AD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sz w:val="26"/>
          <w:szCs w:val="26"/>
        </w:rPr>
        <w:t>Creeping Acquisitions in Europe</w:t>
      </w:r>
      <w:r w:rsidRPr="008729D6">
        <w:rPr>
          <w:rFonts w:ascii="Garamond" w:hAnsi="Garamond"/>
          <w:sz w:val="26"/>
          <w:szCs w:val="26"/>
        </w:rPr>
        <w:t>” at the International Takeover Regulators’ Conference 2014 in London (May 2014)</w:t>
      </w:r>
      <w:r>
        <w:rPr>
          <w:rFonts w:ascii="Garamond" w:hAnsi="Garamond"/>
          <w:sz w:val="26"/>
          <w:szCs w:val="26"/>
        </w:rPr>
        <w:t>.</w:t>
      </w:r>
    </w:p>
    <w:p w14:paraId="5F89EDDB" w14:textId="54DAA569" w:rsidR="00EE39B2" w:rsidRPr="008729D6" w:rsidRDefault="00EE39B2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sz w:val="26"/>
          <w:szCs w:val="26"/>
        </w:rPr>
        <w:t>The Power to Decide on Takeovers</w:t>
      </w:r>
      <w:r w:rsidRPr="008729D6">
        <w:rPr>
          <w:rFonts w:ascii="Garamond" w:hAnsi="Garamond"/>
          <w:sz w:val="26"/>
          <w:szCs w:val="26"/>
        </w:rPr>
        <w:t>” at the International Economic Law Forum speaker series at Brooklyn Law School (March 2014)</w:t>
      </w:r>
      <w:r w:rsidR="00B714AD">
        <w:rPr>
          <w:rFonts w:ascii="Garamond" w:hAnsi="Garamond"/>
          <w:sz w:val="26"/>
          <w:szCs w:val="26"/>
        </w:rPr>
        <w:t>.</w:t>
      </w:r>
    </w:p>
    <w:p w14:paraId="4976C153" w14:textId="3C0800E9" w:rsidR="00EE39B2" w:rsidRPr="008729D6" w:rsidRDefault="00EE39B2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bCs/>
          <w:sz w:val="26"/>
          <w:szCs w:val="26"/>
        </w:rPr>
        <w:t>Presented “</w:t>
      </w:r>
      <w:r w:rsidRPr="008729D6">
        <w:rPr>
          <w:rFonts w:ascii="Garamond" w:hAnsi="Garamond"/>
          <w:bCs/>
          <w:i/>
          <w:sz w:val="26"/>
          <w:szCs w:val="26"/>
        </w:rPr>
        <w:t>Piercing the Corporate Veil under U.S. Law</w:t>
      </w:r>
      <w:r w:rsidRPr="008729D6">
        <w:rPr>
          <w:rFonts w:ascii="Garamond" w:hAnsi="Garamond"/>
          <w:bCs/>
          <w:sz w:val="26"/>
          <w:szCs w:val="26"/>
        </w:rPr>
        <w:t xml:space="preserve">” at the conference “Piercing the Corporate Veil: A Practical Approach” organized by the International Association of Young Lawyers in </w:t>
      </w:r>
      <w:r w:rsidRPr="008729D6">
        <w:rPr>
          <w:rFonts w:ascii="Garamond" w:hAnsi="Garamond"/>
          <w:sz w:val="26"/>
          <w:szCs w:val="26"/>
        </w:rPr>
        <w:t>Rome (</w:t>
      </w:r>
      <w:r w:rsidRPr="008729D6">
        <w:rPr>
          <w:rFonts w:ascii="Garamond" w:hAnsi="Garamond"/>
          <w:bCs/>
          <w:sz w:val="26"/>
          <w:szCs w:val="26"/>
        </w:rPr>
        <w:t>October 2013)</w:t>
      </w:r>
      <w:r w:rsidR="00B714AD">
        <w:rPr>
          <w:rFonts w:ascii="Garamond" w:hAnsi="Garamond"/>
          <w:bCs/>
          <w:sz w:val="26"/>
          <w:szCs w:val="26"/>
        </w:rPr>
        <w:t>.</w:t>
      </w:r>
    </w:p>
    <w:p w14:paraId="6BE37407" w14:textId="053B9F8F" w:rsidR="00EE39B2" w:rsidRPr="008729D6" w:rsidRDefault="00EE39B2" w:rsidP="005E4D80">
      <w:pPr>
        <w:pStyle w:val="ColorfulList-Accent11"/>
        <w:numPr>
          <w:ilvl w:val="1"/>
          <w:numId w:val="12"/>
        </w:numPr>
        <w:tabs>
          <w:tab w:val="left" w:pos="360"/>
          <w:tab w:val="left" w:pos="720"/>
          <w:tab w:val="left" w:pos="1440"/>
          <w:tab w:val="left" w:pos="3153"/>
          <w:tab w:val="left" w:pos="4737"/>
          <w:tab w:val="left" w:pos="6465"/>
        </w:tabs>
        <w:spacing w:after="0" w:line="240" w:lineRule="auto"/>
        <w:ind w:right="446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Lectured on “</w:t>
      </w:r>
      <w:r w:rsidRPr="008729D6">
        <w:rPr>
          <w:rFonts w:ascii="Garamond" w:hAnsi="Garamond"/>
          <w:i/>
          <w:sz w:val="26"/>
          <w:szCs w:val="26"/>
        </w:rPr>
        <w:t>The Mandatory Bid in Europe</w:t>
      </w:r>
      <w:r w:rsidRPr="008729D6">
        <w:rPr>
          <w:rFonts w:ascii="Garamond" w:hAnsi="Garamond"/>
          <w:sz w:val="26"/>
          <w:szCs w:val="26"/>
        </w:rPr>
        <w:t xml:space="preserve">” at </w:t>
      </w:r>
      <w:r w:rsidR="004832A2">
        <w:rPr>
          <w:rFonts w:ascii="Garamond" w:hAnsi="Garamond"/>
          <w:sz w:val="26"/>
          <w:szCs w:val="26"/>
        </w:rPr>
        <w:t xml:space="preserve">the </w:t>
      </w:r>
      <w:r w:rsidRPr="008729D6">
        <w:rPr>
          <w:rFonts w:ascii="Garamond" w:hAnsi="Garamond"/>
          <w:sz w:val="26"/>
          <w:szCs w:val="26"/>
        </w:rPr>
        <w:t>Comparative Corporate Governance Seminar at Harvard Law School (February 2013).</w:t>
      </w:r>
    </w:p>
    <w:p w14:paraId="0FE71972" w14:textId="34A78A47" w:rsidR="000C20F2" w:rsidRPr="008729D6" w:rsidRDefault="000420CC" w:rsidP="005E4D80">
      <w:pPr>
        <w:numPr>
          <w:ilvl w:val="0"/>
          <w:numId w:val="12"/>
        </w:numPr>
        <w:tabs>
          <w:tab w:val="left" w:pos="720"/>
          <w:tab w:val="left" w:pos="7020"/>
          <w:tab w:val="left" w:pos="7560"/>
          <w:tab w:val="left" w:pos="9720"/>
        </w:tabs>
        <w:spacing w:after="0" w:line="240" w:lineRule="auto"/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 xml:space="preserve">Authored </w:t>
      </w:r>
      <w:r w:rsidR="00D85215">
        <w:rPr>
          <w:rFonts w:ascii="Garamond" w:hAnsi="Garamond"/>
          <w:color w:val="000000"/>
          <w:sz w:val="26"/>
          <w:szCs w:val="26"/>
        </w:rPr>
        <w:t>articles</w:t>
      </w:r>
      <w:r w:rsidRPr="008729D6">
        <w:rPr>
          <w:rFonts w:ascii="Garamond" w:hAnsi="Garamond"/>
          <w:color w:val="000000"/>
          <w:sz w:val="26"/>
          <w:szCs w:val="26"/>
        </w:rPr>
        <w:t xml:space="preserve"> in U.S., </w:t>
      </w:r>
      <w:r w:rsidR="00116A38">
        <w:rPr>
          <w:rFonts w:ascii="Garamond" w:hAnsi="Garamond"/>
          <w:color w:val="000000"/>
          <w:sz w:val="26"/>
          <w:szCs w:val="26"/>
        </w:rPr>
        <w:t xml:space="preserve">European, </w:t>
      </w:r>
      <w:r w:rsidR="00D50689">
        <w:rPr>
          <w:rFonts w:ascii="Garamond" w:hAnsi="Garamond"/>
          <w:color w:val="000000"/>
          <w:sz w:val="26"/>
          <w:szCs w:val="26"/>
        </w:rPr>
        <w:t xml:space="preserve">and </w:t>
      </w:r>
      <w:r w:rsidR="00FE2141" w:rsidRPr="008729D6">
        <w:rPr>
          <w:rFonts w:ascii="Garamond" w:hAnsi="Garamond"/>
          <w:color w:val="000000"/>
          <w:sz w:val="26"/>
          <w:szCs w:val="26"/>
        </w:rPr>
        <w:t>English</w:t>
      </w:r>
      <w:r w:rsidR="000C20F2" w:rsidRPr="008729D6">
        <w:rPr>
          <w:rFonts w:ascii="Garamond" w:hAnsi="Garamond"/>
          <w:color w:val="000000"/>
          <w:sz w:val="26"/>
          <w:szCs w:val="26"/>
        </w:rPr>
        <w:t xml:space="preserve"> law </w:t>
      </w:r>
      <w:r w:rsidR="003C29F9" w:rsidRPr="008729D6">
        <w:rPr>
          <w:rFonts w:ascii="Garamond" w:hAnsi="Garamond"/>
          <w:color w:val="000000"/>
          <w:sz w:val="26"/>
          <w:szCs w:val="26"/>
        </w:rPr>
        <w:t>reviews,</w:t>
      </w:r>
      <w:r w:rsidR="00D85215">
        <w:rPr>
          <w:rFonts w:ascii="Garamond" w:hAnsi="Garamond"/>
          <w:color w:val="000000"/>
          <w:sz w:val="26"/>
          <w:szCs w:val="26"/>
        </w:rPr>
        <w:t xml:space="preserve"> and book chapters for </w:t>
      </w:r>
      <w:r w:rsidR="003116DD">
        <w:rPr>
          <w:rFonts w:ascii="Garamond" w:hAnsi="Garamond"/>
          <w:color w:val="000000"/>
          <w:sz w:val="26"/>
          <w:szCs w:val="26"/>
        </w:rPr>
        <w:t xml:space="preserve">primary legal and financial </w:t>
      </w:r>
      <w:r w:rsidR="00D85215">
        <w:rPr>
          <w:rFonts w:ascii="Garamond" w:hAnsi="Garamond"/>
          <w:color w:val="000000"/>
          <w:sz w:val="26"/>
          <w:szCs w:val="26"/>
        </w:rPr>
        <w:t>publishers</w:t>
      </w:r>
      <w:r w:rsidR="000C20F2" w:rsidRPr="008729D6">
        <w:rPr>
          <w:rFonts w:ascii="Garamond" w:hAnsi="Garamond"/>
          <w:color w:val="000000"/>
          <w:sz w:val="26"/>
          <w:szCs w:val="26"/>
        </w:rPr>
        <w:t>.</w:t>
      </w:r>
    </w:p>
    <w:p w14:paraId="2FC7E948" w14:textId="454AC3DD" w:rsidR="00115580" w:rsidRPr="008729D6" w:rsidRDefault="004E5D0D" w:rsidP="005E4D80">
      <w:pPr>
        <w:numPr>
          <w:ilvl w:val="0"/>
          <w:numId w:val="12"/>
        </w:numPr>
        <w:tabs>
          <w:tab w:val="left" w:pos="720"/>
          <w:tab w:val="left" w:pos="7020"/>
          <w:tab w:val="left" w:pos="7560"/>
          <w:tab w:val="left" w:pos="9720"/>
        </w:tabs>
        <w:spacing w:after="0" w:line="240" w:lineRule="auto"/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>Supervised law students in their final papers</w:t>
      </w:r>
      <w:r w:rsidR="00D44B79">
        <w:rPr>
          <w:rFonts w:ascii="Garamond" w:hAnsi="Garamond"/>
          <w:color w:val="000000"/>
          <w:sz w:val="26"/>
          <w:szCs w:val="26"/>
        </w:rPr>
        <w:t xml:space="preserve"> and law review notes</w:t>
      </w:r>
      <w:r w:rsidR="00115580" w:rsidRPr="008729D6">
        <w:rPr>
          <w:rFonts w:ascii="Garamond" w:hAnsi="Garamond"/>
          <w:color w:val="000000"/>
          <w:sz w:val="26"/>
          <w:szCs w:val="26"/>
        </w:rPr>
        <w:t>.</w:t>
      </w:r>
    </w:p>
    <w:p w14:paraId="234D31D8" w14:textId="5C80A71F" w:rsidR="004E5D0D" w:rsidRPr="008729D6" w:rsidRDefault="00115580" w:rsidP="005E4D80">
      <w:pPr>
        <w:numPr>
          <w:ilvl w:val="0"/>
          <w:numId w:val="12"/>
        </w:numPr>
        <w:tabs>
          <w:tab w:val="left" w:pos="720"/>
          <w:tab w:val="left" w:pos="7020"/>
          <w:tab w:val="left" w:pos="7560"/>
          <w:tab w:val="left" w:pos="9720"/>
        </w:tabs>
        <w:spacing w:after="0" w:line="240" w:lineRule="auto"/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 xml:space="preserve">Supervised </w:t>
      </w:r>
      <w:r w:rsidR="004E5D0D" w:rsidRPr="008729D6">
        <w:rPr>
          <w:rFonts w:ascii="Garamond" w:hAnsi="Garamond"/>
          <w:color w:val="000000"/>
          <w:sz w:val="26"/>
          <w:szCs w:val="26"/>
        </w:rPr>
        <w:t xml:space="preserve">graduate students in their </w:t>
      </w:r>
      <w:r w:rsidR="0087799A" w:rsidRPr="008729D6">
        <w:rPr>
          <w:rFonts w:ascii="Garamond" w:hAnsi="Garamond"/>
          <w:color w:val="000000"/>
          <w:sz w:val="26"/>
          <w:szCs w:val="26"/>
        </w:rPr>
        <w:t xml:space="preserve">doctoral </w:t>
      </w:r>
      <w:r w:rsidR="004E5D0D" w:rsidRPr="008729D6">
        <w:rPr>
          <w:rFonts w:ascii="Garamond" w:hAnsi="Garamond"/>
          <w:color w:val="000000"/>
          <w:sz w:val="26"/>
          <w:szCs w:val="26"/>
        </w:rPr>
        <w:t xml:space="preserve">dissertations and </w:t>
      </w:r>
      <w:r w:rsidR="00D85215">
        <w:rPr>
          <w:rFonts w:ascii="Garamond" w:hAnsi="Garamond"/>
          <w:color w:val="000000"/>
          <w:sz w:val="26"/>
          <w:szCs w:val="26"/>
        </w:rPr>
        <w:t>co</w:t>
      </w:r>
      <w:r w:rsidR="00544928">
        <w:rPr>
          <w:rFonts w:ascii="Garamond" w:hAnsi="Garamond"/>
          <w:color w:val="000000"/>
          <w:sz w:val="26"/>
          <w:szCs w:val="26"/>
        </w:rPr>
        <w:t>a</w:t>
      </w:r>
      <w:r w:rsidR="00D85215">
        <w:rPr>
          <w:rFonts w:ascii="Garamond" w:hAnsi="Garamond"/>
          <w:color w:val="000000"/>
          <w:sz w:val="26"/>
          <w:szCs w:val="26"/>
        </w:rPr>
        <w:t xml:space="preserve">ched them for </w:t>
      </w:r>
      <w:r w:rsidR="004E5D0D" w:rsidRPr="008729D6">
        <w:rPr>
          <w:rFonts w:ascii="Garamond" w:hAnsi="Garamond"/>
          <w:color w:val="000000"/>
          <w:sz w:val="26"/>
          <w:szCs w:val="26"/>
        </w:rPr>
        <w:t>job market</w:t>
      </w:r>
      <w:r w:rsidR="00D85215">
        <w:rPr>
          <w:rFonts w:ascii="Garamond" w:hAnsi="Garamond"/>
          <w:color w:val="000000"/>
          <w:sz w:val="26"/>
          <w:szCs w:val="26"/>
        </w:rPr>
        <w:t xml:space="preserve"> purposes</w:t>
      </w:r>
      <w:r w:rsidR="004E5D0D" w:rsidRPr="008729D6">
        <w:rPr>
          <w:rFonts w:ascii="Garamond" w:hAnsi="Garamond"/>
          <w:color w:val="000000"/>
          <w:sz w:val="26"/>
          <w:szCs w:val="26"/>
        </w:rPr>
        <w:t>.</w:t>
      </w:r>
    </w:p>
    <w:p w14:paraId="39914C59" w14:textId="05CBE563" w:rsidR="00817EDD" w:rsidRDefault="003C29F9" w:rsidP="005E4D80">
      <w:pPr>
        <w:numPr>
          <w:ilvl w:val="0"/>
          <w:numId w:val="12"/>
        </w:numPr>
        <w:tabs>
          <w:tab w:val="left" w:pos="720"/>
          <w:tab w:val="left" w:pos="7020"/>
          <w:tab w:val="left" w:pos="7560"/>
          <w:tab w:val="left" w:pos="9720"/>
        </w:tabs>
        <w:spacing w:after="0" w:line="240" w:lineRule="auto"/>
        <w:ind w:right="450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Recurring contributor on</w:t>
      </w:r>
      <w:r w:rsidR="00EC6506" w:rsidRPr="008729D6">
        <w:rPr>
          <w:rFonts w:ascii="Garamond" w:hAnsi="Garamond"/>
          <w:color w:val="000000"/>
          <w:sz w:val="26"/>
          <w:szCs w:val="26"/>
        </w:rPr>
        <w:t xml:space="preserve"> the Harvard Law School Corporate Governance Forum</w:t>
      </w:r>
      <w:r w:rsidR="00783CF8" w:rsidRPr="008729D6">
        <w:rPr>
          <w:rFonts w:ascii="Garamond" w:hAnsi="Garamond"/>
          <w:color w:val="000000"/>
          <w:sz w:val="26"/>
          <w:szCs w:val="26"/>
        </w:rPr>
        <w:t xml:space="preserve">, </w:t>
      </w:r>
      <w:r w:rsidR="00DB126B" w:rsidRPr="008729D6">
        <w:rPr>
          <w:rFonts w:ascii="Garamond" w:hAnsi="Garamond"/>
          <w:color w:val="000000"/>
          <w:sz w:val="26"/>
          <w:szCs w:val="26"/>
        </w:rPr>
        <w:t xml:space="preserve">The CLS Blue Sky Blog—Columbia Law School’s Blog on Corporations and the Capital Markets, </w:t>
      </w:r>
      <w:r>
        <w:rPr>
          <w:rFonts w:ascii="Garamond" w:hAnsi="Garamond"/>
          <w:color w:val="000000"/>
          <w:sz w:val="26"/>
          <w:szCs w:val="26"/>
        </w:rPr>
        <w:t xml:space="preserve">the </w:t>
      </w:r>
      <w:r w:rsidR="00783CF8" w:rsidRPr="008729D6">
        <w:rPr>
          <w:rFonts w:ascii="Garamond" w:hAnsi="Garamond"/>
          <w:color w:val="000000"/>
          <w:sz w:val="26"/>
          <w:szCs w:val="26"/>
        </w:rPr>
        <w:t>Oxford Business Law Blog</w:t>
      </w:r>
      <w:r w:rsidR="002B0071">
        <w:rPr>
          <w:rFonts w:ascii="Garamond" w:hAnsi="Garamond"/>
          <w:color w:val="000000"/>
          <w:sz w:val="26"/>
          <w:szCs w:val="26"/>
        </w:rPr>
        <w:t>.</w:t>
      </w:r>
    </w:p>
    <w:p w14:paraId="637DF845" w14:textId="37918143" w:rsidR="00EC6506" w:rsidRDefault="00817EDD" w:rsidP="005E4D80">
      <w:pPr>
        <w:numPr>
          <w:ilvl w:val="0"/>
          <w:numId w:val="12"/>
        </w:numPr>
        <w:tabs>
          <w:tab w:val="left" w:pos="720"/>
          <w:tab w:val="left" w:pos="7020"/>
          <w:tab w:val="left" w:pos="7560"/>
          <w:tab w:val="left" w:pos="9720"/>
        </w:tabs>
        <w:spacing w:after="0" w:line="240" w:lineRule="auto"/>
        <w:ind w:right="450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F</w:t>
      </w:r>
      <w:r w:rsidR="002065BB">
        <w:rPr>
          <w:rFonts w:ascii="Garamond" w:hAnsi="Garamond"/>
          <w:color w:val="000000"/>
          <w:sz w:val="26"/>
          <w:szCs w:val="26"/>
        </w:rPr>
        <w:t xml:space="preserve">eatured </w:t>
      </w:r>
      <w:r w:rsidR="00EC6506" w:rsidRPr="008729D6">
        <w:rPr>
          <w:rFonts w:ascii="Garamond" w:hAnsi="Garamond"/>
          <w:color w:val="000000"/>
          <w:sz w:val="26"/>
          <w:szCs w:val="26"/>
        </w:rPr>
        <w:t xml:space="preserve">in the European Corporate Governance Institute </w:t>
      </w:r>
      <w:r>
        <w:rPr>
          <w:rFonts w:ascii="Garamond" w:hAnsi="Garamond"/>
          <w:color w:val="000000"/>
          <w:sz w:val="26"/>
          <w:szCs w:val="26"/>
        </w:rPr>
        <w:t xml:space="preserve">Legal </w:t>
      </w:r>
      <w:r w:rsidR="00EC6506" w:rsidRPr="008729D6">
        <w:rPr>
          <w:rFonts w:ascii="Garamond" w:hAnsi="Garamond"/>
          <w:color w:val="000000"/>
          <w:sz w:val="26"/>
          <w:szCs w:val="26"/>
        </w:rPr>
        <w:t>Working Papers collection.</w:t>
      </w:r>
    </w:p>
    <w:p w14:paraId="34BFFEB4" w14:textId="7522DC44" w:rsidR="008275EA" w:rsidRPr="008729D6" w:rsidRDefault="008275EA" w:rsidP="005E4D80">
      <w:pPr>
        <w:numPr>
          <w:ilvl w:val="0"/>
          <w:numId w:val="12"/>
        </w:numPr>
        <w:tabs>
          <w:tab w:val="left" w:pos="720"/>
          <w:tab w:val="left" w:pos="7020"/>
          <w:tab w:val="left" w:pos="7560"/>
          <w:tab w:val="left" w:pos="9720"/>
        </w:tabs>
        <w:spacing w:after="0" w:line="240" w:lineRule="auto"/>
        <w:ind w:right="450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Featured on </w:t>
      </w:r>
      <w:r w:rsidR="0083218D">
        <w:rPr>
          <w:rFonts w:ascii="Garamond" w:hAnsi="Garamond"/>
          <w:color w:val="000000"/>
          <w:sz w:val="26"/>
          <w:szCs w:val="26"/>
        </w:rPr>
        <w:t xml:space="preserve">ABA Journal, </w:t>
      </w:r>
      <w:r w:rsidR="002B0071">
        <w:rPr>
          <w:rFonts w:ascii="Garamond" w:hAnsi="Garamond"/>
          <w:color w:val="000000"/>
          <w:sz w:val="26"/>
          <w:szCs w:val="26"/>
        </w:rPr>
        <w:t xml:space="preserve">Business Insider, The Conference Board, Compliance Week, </w:t>
      </w:r>
      <w:r w:rsidR="003B7197">
        <w:rPr>
          <w:rFonts w:ascii="Garamond" w:hAnsi="Garamond"/>
          <w:color w:val="000000"/>
          <w:sz w:val="26"/>
          <w:szCs w:val="26"/>
        </w:rPr>
        <w:t xml:space="preserve">Forbes, </w:t>
      </w:r>
      <w:r>
        <w:rPr>
          <w:rFonts w:ascii="Garamond" w:hAnsi="Garamond"/>
          <w:color w:val="000000"/>
          <w:sz w:val="26"/>
          <w:szCs w:val="26"/>
        </w:rPr>
        <w:t xml:space="preserve">Law360, </w:t>
      </w:r>
      <w:r w:rsidR="003C29F9">
        <w:rPr>
          <w:rFonts w:ascii="Garamond" w:hAnsi="Garamond"/>
          <w:color w:val="000000"/>
          <w:sz w:val="26"/>
          <w:szCs w:val="26"/>
        </w:rPr>
        <w:t>Yahoo! Finance</w:t>
      </w:r>
      <w:r w:rsidR="003B7197">
        <w:rPr>
          <w:rFonts w:ascii="Garamond" w:hAnsi="Garamond"/>
          <w:color w:val="000000"/>
          <w:sz w:val="26"/>
          <w:szCs w:val="26"/>
        </w:rPr>
        <w:t xml:space="preserve">, </w:t>
      </w:r>
      <w:proofErr w:type="spellStart"/>
      <w:r>
        <w:rPr>
          <w:rFonts w:ascii="Garamond" w:hAnsi="Garamond"/>
          <w:color w:val="000000"/>
          <w:sz w:val="26"/>
          <w:szCs w:val="26"/>
        </w:rPr>
        <w:t>FastCompany</w:t>
      </w:r>
      <w:proofErr w:type="spellEnd"/>
      <w:r>
        <w:rPr>
          <w:rFonts w:ascii="Garamond" w:hAnsi="Garamond"/>
          <w:color w:val="000000"/>
          <w:sz w:val="26"/>
          <w:szCs w:val="26"/>
        </w:rPr>
        <w:t>, CQ Roll Call.</w:t>
      </w:r>
    </w:p>
    <w:p w14:paraId="72AA4FDF" w14:textId="77777777" w:rsidR="008E1425" w:rsidRPr="008729D6" w:rsidRDefault="00480254" w:rsidP="005E4D80">
      <w:pPr>
        <w:numPr>
          <w:ilvl w:val="0"/>
          <w:numId w:val="12"/>
        </w:numPr>
        <w:tabs>
          <w:tab w:val="left" w:pos="720"/>
          <w:tab w:val="left" w:pos="7020"/>
          <w:tab w:val="left" w:pos="7560"/>
          <w:tab w:val="left" w:pos="9720"/>
        </w:tabs>
        <w:spacing w:after="0" w:line="240" w:lineRule="auto"/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>Member of the Rutgers Law School Center for Corporate Law and Governance.</w:t>
      </w:r>
    </w:p>
    <w:p w14:paraId="0AC711EE" w14:textId="77777777" w:rsidR="00051C3C" w:rsidRPr="008729D6" w:rsidRDefault="00051C3C" w:rsidP="005E4D80">
      <w:pPr>
        <w:tabs>
          <w:tab w:val="left" w:pos="720"/>
          <w:tab w:val="left" w:pos="7020"/>
          <w:tab w:val="left" w:pos="7560"/>
          <w:tab w:val="left" w:pos="9720"/>
        </w:tabs>
        <w:spacing w:after="0" w:line="240" w:lineRule="auto"/>
        <w:ind w:left="720" w:right="450"/>
        <w:jc w:val="both"/>
        <w:rPr>
          <w:rFonts w:ascii="Garamond" w:hAnsi="Garamond"/>
          <w:color w:val="000000"/>
          <w:sz w:val="26"/>
          <w:szCs w:val="26"/>
        </w:rPr>
      </w:pPr>
    </w:p>
    <w:p w14:paraId="75F57EE3" w14:textId="463FB21F" w:rsidR="00AE0407" w:rsidRDefault="00AE0407" w:rsidP="005E4D80">
      <w:pPr>
        <w:tabs>
          <w:tab w:val="left" w:pos="1440"/>
          <w:tab w:val="left" w:pos="7020"/>
          <w:tab w:val="left" w:pos="7560"/>
          <w:tab w:val="left" w:pos="9720"/>
        </w:tabs>
        <w:spacing w:after="0" w:line="240" w:lineRule="auto"/>
        <w:ind w:left="1980" w:right="450" w:hanging="1980"/>
        <w:rPr>
          <w:rFonts w:ascii="Garamond" w:hAnsi="Garamond"/>
          <w:b/>
          <w:smallCaps/>
          <w:color w:val="000000"/>
          <w:sz w:val="26"/>
          <w:szCs w:val="26"/>
        </w:rPr>
      </w:pPr>
      <w:r>
        <w:rPr>
          <w:rFonts w:ascii="Garamond" w:hAnsi="Garamond"/>
          <w:b/>
          <w:smallCaps/>
          <w:color w:val="000000"/>
          <w:sz w:val="26"/>
          <w:szCs w:val="26"/>
        </w:rPr>
        <w:t>Magnum Photos</w:t>
      </w:r>
      <w:r w:rsidR="00C876C7">
        <w:rPr>
          <w:rFonts w:ascii="Garamond" w:hAnsi="Garamond"/>
          <w:b/>
          <w:smallCaps/>
          <w:color w:val="000000"/>
          <w:sz w:val="26"/>
          <w:szCs w:val="26"/>
        </w:rPr>
        <w:t xml:space="preserve"> International, Inc.</w:t>
      </w:r>
    </w:p>
    <w:p w14:paraId="548A4901" w14:textId="067C8B6D" w:rsidR="00AE0407" w:rsidRPr="00AE0407" w:rsidRDefault="00AE0407" w:rsidP="005E4D80">
      <w:pPr>
        <w:tabs>
          <w:tab w:val="left" w:pos="1440"/>
          <w:tab w:val="left" w:pos="10620"/>
        </w:tabs>
        <w:spacing w:after="0" w:line="240" w:lineRule="auto"/>
        <w:ind w:left="1980" w:right="360" w:hanging="1980"/>
        <w:rPr>
          <w:rFonts w:ascii="Garamond" w:hAnsi="Garamond"/>
          <w:bCs/>
          <w:color w:val="000000"/>
          <w:sz w:val="26"/>
          <w:szCs w:val="26"/>
        </w:rPr>
      </w:pPr>
      <w:r w:rsidRPr="00AE0407">
        <w:rPr>
          <w:rFonts w:ascii="Garamond" w:hAnsi="Garamond"/>
          <w:bCs/>
          <w:i/>
          <w:iCs/>
          <w:color w:val="000000"/>
          <w:sz w:val="26"/>
          <w:szCs w:val="26"/>
        </w:rPr>
        <w:t>General Counsel</w:t>
      </w:r>
      <w:r w:rsidR="00582103">
        <w:rPr>
          <w:rFonts w:ascii="Garamond" w:hAnsi="Garamond"/>
          <w:bCs/>
          <w:i/>
          <w:iCs/>
          <w:color w:val="000000"/>
          <w:sz w:val="26"/>
          <w:szCs w:val="26"/>
        </w:rPr>
        <w:t xml:space="preserve"> New York Office</w:t>
      </w:r>
      <w:r w:rsidRPr="00AE0407">
        <w:rPr>
          <w:rFonts w:ascii="Garamond" w:hAnsi="Garamond"/>
          <w:bCs/>
          <w:i/>
          <w:iCs/>
          <w:color w:val="000000"/>
          <w:sz w:val="26"/>
          <w:szCs w:val="26"/>
        </w:rPr>
        <w:t xml:space="preserve">, </w:t>
      </w:r>
      <w:r>
        <w:rPr>
          <w:rFonts w:ascii="Garamond" w:hAnsi="Garamond"/>
          <w:bCs/>
          <w:color w:val="000000"/>
          <w:sz w:val="26"/>
          <w:szCs w:val="26"/>
        </w:rPr>
        <w:t>New York, N</w:t>
      </w:r>
      <w:r w:rsidR="008B51F4">
        <w:rPr>
          <w:rFonts w:ascii="Garamond" w:hAnsi="Garamond"/>
          <w:bCs/>
          <w:color w:val="000000"/>
          <w:sz w:val="26"/>
          <w:szCs w:val="26"/>
        </w:rPr>
        <w:t>Y</w:t>
      </w:r>
      <w:r w:rsidR="00DD50C5">
        <w:rPr>
          <w:rFonts w:ascii="Garamond" w:hAnsi="Garamond"/>
          <w:bCs/>
          <w:color w:val="000000"/>
          <w:sz w:val="26"/>
          <w:szCs w:val="26"/>
        </w:rPr>
        <w:t xml:space="preserve">     </w:t>
      </w:r>
      <w:r w:rsidR="002E34F3">
        <w:rPr>
          <w:rFonts w:ascii="Garamond" w:hAnsi="Garamond"/>
          <w:bCs/>
          <w:color w:val="000000"/>
          <w:sz w:val="26"/>
          <w:szCs w:val="26"/>
        </w:rPr>
        <w:t xml:space="preserve">            </w:t>
      </w:r>
      <w:r w:rsidR="00DD50C5">
        <w:rPr>
          <w:rFonts w:ascii="Garamond" w:hAnsi="Garamond"/>
          <w:bCs/>
          <w:color w:val="000000"/>
          <w:sz w:val="26"/>
          <w:szCs w:val="26"/>
        </w:rPr>
        <w:t xml:space="preserve">                            January 2013 – July 2014</w:t>
      </w:r>
    </w:p>
    <w:p w14:paraId="4CAB559B" w14:textId="77777777" w:rsidR="00AE0407" w:rsidRDefault="00AE0407" w:rsidP="005E4D80">
      <w:pPr>
        <w:tabs>
          <w:tab w:val="left" w:pos="1440"/>
          <w:tab w:val="left" w:pos="7020"/>
          <w:tab w:val="left" w:pos="7560"/>
          <w:tab w:val="left" w:pos="9720"/>
        </w:tabs>
        <w:spacing w:after="0" w:line="240" w:lineRule="auto"/>
        <w:ind w:left="1980" w:right="450" w:hanging="1980"/>
        <w:rPr>
          <w:rFonts w:ascii="Garamond" w:hAnsi="Garamond"/>
          <w:b/>
          <w:smallCaps/>
          <w:color w:val="000000"/>
          <w:sz w:val="26"/>
          <w:szCs w:val="26"/>
        </w:rPr>
      </w:pPr>
    </w:p>
    <w:p w14:paraId="12078AF1" w14:textId="6611D0F6" w:rsidR="008F0ECF" w:rsidRPr="008729D6" w:rsidRDefault="00480254" w:rsidP="005E4D80">
      <w:pPr>
        <w:tabs>
          <w:tab w:val="left" w:pos="1440"/>
          <w:tab w:val="left" w:pos="7020"/>
          <w:tab w:val="left" w:pos="7560"/>
          <w:tab w:val="left" w:pos="9720"/>
        </w:tabs>
        <w:spacing w:after="0" w:line="240" w:lineRule="auto"/>
        <w:ind w:left="1980" w:right="450" w:hanging="1980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b/>
          <w:smallCaps/>
          <w:color w:val="000000"/>
          <w:sz w:val="26"/>
          <w:szCs w:val="26"/>
        </w:rPr>
        <w:t>Scripps Networks</w:t>
      </w:r>
    </w:p>
    <w:p w14:paraId="50523ADB" w14:textId="08D438E6" w:rsidR="003C68C6" w:rsidRPr="003C68C6" w:rsidRDefault="003C68C6" w:rsidP="005E4D80">
      <w:pPr>
        <w:spacing w:after="0" w:line="240" w:lineRule="auto"/>
        <w:ind w:right="450"/>
        <w:jc w:val="both"/>
        <w:rPr>
          <w:rFonts w:ascii="Garamond" w:hAnsi="Garamond"/>
          <w:iCs/>
          <w:color w:val="000000"/>
          <w:sz w:val="26"/>
          <w:szCs w:val="26"/>
        </w:rPr>
      </w:pPr>
      <w:r>
        <w:rPr>
          <w:rFonts w:ascii="Garamond" w:hAnsi="Garamond"/>
          <w:i/>
          <w:color w:val="000000"/>
          <w:sz w:val="26"/>
          <w:szCs w:val="26"/>
        </w:rPr>
        <w:t>External Consultant</w:t>
      </w:r>
      <w:r>
        <w:rPr>
          <w:rFonts w:ascii="Garamond" w:hAnsi="Garamond"/>
          <w:i/>
          <w:color w:val="000000"/>
          <w:sz w:val="26"/>
          <w:szCs w:val="26"/>
        </w:rPr>
        <w:tab/>
      </w:r>
      <w:r>
        <w:rPr>
          <w:rFonts w:ascii="Garamond" w:hAnsi="Garamond"/>
          <w:i/>
          <w:color w:val="000000"/>
          <w:sz w:val="26"/>
          <w:szCs w:val="26"/>
        </w:rPr>
        <w:tab/>
      </w:r>
      <w:r>
        <w:rPr>
          <w:rFonts w:ascii="Garamond" w:hAnsi="Garamond"/>
          <w:i/>
          <w:color w:val="000000"/>
          <w:sz w:val="26"/>
          <w:szCs w:val="26"/>
        </w:rPr>
        <w:tab/>
      </w:r>
      <w:r>
        <w:rPr>
          <w:rFonts w:ascii="Garamond" w:hAnsi="Garamond"/>
          <w:i/>
          <w:color w:val="000000"/>
          <w:sz w:val="26"/>
          <w:szCs w:val="26"/>
        </w:rPr>
        <w:tab/>
      </w:r>
      <w:r>
        <w:rPr>
          <w:rFonts w:ascii="Garamond" w:hAnsi="Garamond"/>
          <w:i/>
          <w:color w:val="000000"/>
          <w:sz w:val="26"/>
          <w:szCs w:val="26"/>
        </w:rPr>
        <w:tab/>
      </w:r>
      <w:r>
        <w:rPr>
          <w:rFonts w:ascii="Garamond" w:hAnsi="Garamond"/>
          <w:i/>
          <w:color w:val="000000"/>
          <w:sz w:val="26"/>
          <w:szCs w:val="26"/>
        </w:rPr>
        <w:tab/>
      </w:r>
      <w:r>
        <w:rPr>
          <w:rFonts w:ascii="Garamond" w:hAnsi="Garamond"/>
          <w:i/>
          <w:color w:val="000000"/>
          <w:sz w:val="26"/>
          <w:szCs w:val="26"/>
        </w:rPr>
        <w:tab/>
      </w:r>
      <w:r>
        <w:rPr>
          <w:rFonts w:ascii="Garamond" w:hAnsi="Garamond"/>
          <w:i/>
          <w:color w:val="000000"/>
          <w:sz w:val="26"/>
          <w:szCs w:val="26"/>
        </w:rPr>
        <w:tab/>
        <w:t xml:space="preserve">              </w:t>
      </w:r>
      <w:r>
        <w:rPr>
          <w:rFonts w:ascii="Garamond" w:hAnsi="Garamond"/>
          <w:iCs/>
          <w:color w:val="000000"/>
          <w:sz w:val="26"/>
          <w:szCs w:val="26"/>
        </w:rPr>
        <w:t>July 2012 – June 2013</w:t>
      </w:r>
    </w:p>
    <w:p w14:paraId="4669EADC" w14:textId="47883B28" w:rsidR="008F0ECF" w:rsidRPr="008729D6" w:rsidRDefault="008F0ECF" w:rsidP="005E4D80">
      <w:pPr>
        <w:spacing w:after="0" w:line="240" w:lineRule="auto"/>
        <w:ind w:right="450"/>
        <w:jc w:val="both"/>
        <w:rPr>
          <w:rFonts w:ascii="Garamond" w:hAnsi="Garamond"/>
          <w:i/>
          <w:color w:val="000000"/>
          <w:sz w:val="26"/>
          <w:szCs w:val="26"/>
        </w:rPr>
      </w:pPr>
      <w:r w:rsidRPr="008729D6">
        <w:rPr>
          <w:rFonts w:ascii="Garamond" w:hAnsi="Garamond"/>
          <w:i/>
          <w:color w:val="000000"/>
          <w:sz w:val="26"/>
          <w:szCs w:val="26"/>
        </w:rPr>
        <w:t>Director – Legal Affairs</w:t>
      </w:r>
      <w:r w:rsidRPr="008729D6">
        <w:rPr>
          <w:rFonts w:ascii="Garamond" w:hAnsi="Garamond"/>
          <w:color w:val="000000"/>
          <w:sz w:val="26"/>
          <w:szCs w:val="26"/>
        </w:rPr>
        <w:t>,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</w:t>
      </w:r>
      <w:r w:rsidR="000420CC" w:rsidRPr="008729D6">
        <w:rPr>
          <w:rFonts w:ascii="Garamond" w:hAnsi="Garamond"/>
          <w:color w:val="000000"/>
          <w:sz w:val="26"/>
          <w:szCs w:val="26"/>
        </w:rPr>
        <w:t xml:space="preserve">New York, NY   </w:t>
      </w:r>
      <w:r w:rsidR="000420CC" w:rsidRPr="008729D6">
        <w:rPr>
          <w:rFonts w:ascii="Garamond" w:hAnsi="Garamond"/>
          <w:color w:val="000000"/>
          <w:sz w:val="26"/>
          <w:szCs w:val="26"/>
        </w:rPr>
        <w:tab/>
      </w:r>
      <w:r w:rsidR="000420CC" w:rsidRPr="008729D6">
        <w:rPr>
          <w:rFonts w:ascii="Garamond" w:hAnsi="Garamond"/>
          <w:color w:val="000000"/>
          <w:sz w:val="26"/>
          <w:szCs w:val="26"/>
        </w:rPr>
        <w:tab/>
        <w:t xml:space="preserve">    </w:t>
      </w:r>
      <w:r w:rsidR="004E68BC" w:rsidRPr="008729D6">
        <w:rPr>
          <w:rFonts w:ascii="Garamond" w:hAnsi="Garamond"/>
          <w:color w:val="000000"/>
          <w:sz w:val="26"/>
          <w:szCs w:val="26"/>
        </w:rPr>
        <w:tab/>
      </w:r>
      <w:r w:rsidR="004E68BC" w:rsidRPr="008729D6">
        <w:rPr>
          <w:rFonts w:ascii="Garamond" w:hAnsi="Garamond"/>
          <w:color w:val="000000"/>
          <w:sz w:val="26"/>
          <w:szCs w:val="26"/>
        </w:rPr>
        <w:tab/>
      </w:r>
      <w:r w:rsidR="008E1425" w:rsidRPr="008729D6">
        <w:rPr>
          <w:rFonts w:ascii="Garamond" w:hAnsi="Garamond"/>
          <w:color w:val="000000"/>
          <w:sz w:val="26"/>
          <w:szCs w:val="26"/>
        </w:rPr>
        <w:t xml:space="preserve">  </w:t>
      </w:r>
      <w:r w:rsidR="000420CC" w:rsidRPr="008729D6">
        <w:rPr>
          <w:rFonts w:ascii="Garamond" w:hAnsi="Garamond"/>
          <w:color w:val="000000"/>
          <w:sz w:val="26"/>
          <w:szCs w:val="26"/>
        </w:rPr>
        <w:t xml:space="preserve">     </w:t>
      </w:r>
      <w:r w:rsidR="008E1425" w:rsidRPr="008729D6">
        <w:rPr>
          <w:rFonts w:ascii="Garamond" w:hAnsi="Garamond"/>
          <w:color w:val="000000"/>
          <w:sz w:val="26"/>
          <w:szCs w:val="26"/>
        </w:rPr>
        <w:t xml:space="preserve">     </w:t>
      </w:r>
      <w:r w:rsidR="009517B7" w:rsidRPr="008729D6">
        <w:rPr>
          <w:rFonts w:ascii="Garamond" w:hAnsi="Garamond"/>
          <w:color w:val="000000"/>
          <w:sz w:val="26"/>
          <w:szCs w:val="26"/>
        </w:rPr>
        <w:t xml:space="preserve"> </w:t>
      </w:r>
      <w:r w:rsidR="008E1425" w:rsidRPr="008729D6">
        <w:rPr>
          <w:rFonts w:ascii="Garamond" w:hAnsi="Garamond"/>
          <w:color w:val="000000"/>
          <w:sz w:val="26"/>
          <w:szCs w:val="26"/>
        </w:rPr>
        <w:t xml:space="preserve">     </w:t>
      </w:r>
      <w:r w:rsidRPr="008729D6">
        <w:rPr>
          <w:rFonts w:ascii="Garamond" w:hAnsi="Garamond"/>
          <w:iCs/>
          <w:color w:val="000000"/>
          <w:sz w:val="26"/>
          <w:szCs w:val="26"/>
        </w:rPr>
        <w:t xml:space="preserve">October 2010 – </w:t>
      </w:r>
      <w:r w:rsidR="008E1425" w:rsidRPr="008729D6">
        <w:rPr>
          <w:rFonts w:ascii="Garamond" w:hAnsi="Garamond"/>
          <w:iCs/>
          <w:color w:val="000000"/>
          <w:sz w:val="26"/>
          <w:szCs w:val="26"/>
        </w:rPr>
        <w:t>June 2012</w:t>
      </w:r>
    </w:p>
    <w:p w14:paraId="6863D34F" w14:textId="507288BA" w:rsidR="00051C3C" w:rsidRPr="008729D6" w:rsidRDefault="008E1425" w:rsidP="005E4D80">
      <w:pPr>
        <w:tabs>
          <w:tab w:val="left" w:pos="1440"/>
          <w:tab w:val="left" w:pos="7020"/>
          <w:tab w:val="left" w:pos="7560"/>
          <w:tab w:val="left" w:pos="9720"/>
        </w:tabs>
        <w:spacing w:after="0" w:line="240" w:lineRule="auto"/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>Advised</w:t>
      </w:r>
      <w:r w:rsidR="008F0ECF" w:rsidRPr="008729D6">
        <w:rPr>
          <w:rFonts w:ascii="Garamond" w:hAnsi="Garamond"/>
          <w:color w:val="000000"/>
          <w:sz w:val="26"/>
          <w:szCs w:val="26"/>
        </w:rPr>
        <w:t xml:space="preserve"> the </w:t>
      </w:r>
      <w:r w:rsidR="003738D5" w:rsidRPr="008729D6">
        <w:rPr>
          <w:rFonts w:ascii="Garamond" w:hAnsi="Garamond"/>
          <w:color w:val="000000"/>
          <w:sz w:val="26"/>
          <w:szCs w:val="26"/>
        </w:rPr>
        <w:t>Chief Financial Officer</w:t>
      </w:r>
      <w:r w:rsidRPr="008729D6">
        <w:rPr>
          <w:rFonts w:ascii="Garamond" w:hAnsi="Garamond"/>
          <w:color w:val="000000"/>
          <w:sz w:val="26"/>
          <w:szCs w:val="26"/>
        </w:rPr>
        <w:t xml:space="preserve"> and the </w:t>
      </w:r>
      <w:r w:rsidR="003738D5" w:rsidRPr="008729D6">
        <w:rPr>
          <w:rFonts w:ascii="Garamond" w:hAnsi="Garamond"/>
          <w:color w:val="000000"/>
          <w:sz w:val="26"/>
          <w:szCs w:val="26"/>
        </w:rPr>
        <w:t>Corporate Development D</w:t>
      </w:r>
      <w:r w:rsidR="008F0ECF" w:rsidRPr="008729D6">
        <w:rPr>
          <w:rFonts w:ascii="Garamond" w:hAnsi="Garamond"/>
          <w:color w:val="000000"/>
          <w:sz w:val="26"/>
          <w:szCs w:val="26"/>
        </w:rPr>
        <w:t>epartment on mergers, ac</w:t>
      </w:r>
      <w:r w:rsidR="00743933" w:rsidRPr="008729D6">
        <w:rPr>
          <w:rFonts w:ascii="Garamond" w:hAnsi="Garamond"/>
          <w:color w:val="000000"/>
          <w:sz w:val="26"/>
          <w:szCs w:val="26"/>
        </w:rPr>
        <w:t>quisitions</w:t>
      </w:r>
      <w:r w:rsidR="00863907" w:rsidRPr="008729D6">
        <w:rPr>
          <w:rFonts w:ascii="Garamond" w:hAnsi="Garamond"/>
          <w:color w:val="000000"/>
          <w:sz w:val="26"/>
          <w:szCs w:val="26"/>
        </w:rPr>
        <w:t>,</w:t>
      </w:r>
      <w:r w:rsidR="00743933" w:rsidRPr="008729D6">
        <w:rPr>
          <w:rFonts w:ascii="Garamond" w:hAnsi="Garamond"/>
          <w:color w:val="000000"/>
          <w:sz w:val="26"/>
          <w:szCs w:val="26"/>
        </w:rPr>
        <w:t xml:space="preserve"> and joint ventures. </w:t>
      </w:r>
      <w:r w:rsidR="00863907" w:rsidRPr="008729D6">
        <w:rPr>
          <w:rFonts w:ascii="Garamond" w:hAnsi="Garamond"/>
          <w:color w:val="000000"/>
          <w:sz w:val="26"/>
          <w:szCs w:val="26"/>
        </w:rPr>
        <w:t xml:space="preserve">Head </w:t>
      </w:r>
      <w:r w:rsidR="004C5C6C">
        <w:rPr>
          <w:rFonts w:ascii="Garamond" w:hAnsi="Garamond"/>
          <w:color w:val="000000"/>
          <w:sz w:val="26"/>
          <w:szCs w:val="26"/>
        </w:rPr>
        <w:t>of L</w:t>
      </w:r>
      <w:r w:rsidR="00D113DE" w:rsidRPr="008729D6">
        <w:rPr>
          <w:rFonts w:ascii="Garamond" w:hAnsi="Garamond"/>
          <w:color w:val="000000"/>
          <w:sz w:val="26"/>
          <w:szCs w:val="26"/>
        </w:rPr>
        <w:t>egal for</w:t>
      </w:r>
      <w:r w:rsidR="008F0ECF" w:rsidRPr="008729D6">
        <w:rPr>
          <w:rFonts w:ascii="Garamond" w:hAnsi="Garamond"/>
          <w:color w:val="000000"/>
          <w:sz w:val="26"/>
          <w:szCs w:val="26"/>
        </w:rPr>
        <w:t xml:space="preserve"> </w:t>
      </w:r>
      <w:r w:rsidR="003738D5" w:rsidRPr="008729D6">
        <w:rPr>
          <w:rFonts w:ascii="Garamond" w:hAnsi="Garamond"/>
          <w:color w:val="000000"/>
          <w:sz w:val="26"/>
          <w:szCs w:val="26"/>
        </w:rPr>
        <w:t xml:space="preserve">the International </w:t>
      </w:r>
      <w:r w:rsidR="00FB0925" w:rsidRPr="008729D6">
        <w:rPr>
          <w:rFonts w:ascii="Garamond" w:hAnsi="Garamond"/>
          <w:color w:val="000000"/>
          <w:sz w:val="26"/>
          <w:szCs w:val="26"/>
        </w:rPr>
        <w:t>Division</w:t>
      </w:r>
      <w:r w:rsidRPr="008729D6">
        <w:rPr>
          <w:rFonts w:ascii="Garamond" w:hAnsi="Garamond"/>
          <w:color w:val="000000"/>
          <w:sz w:val="26"/>
          <w:szCs w:val="26"/>
        </w:rPr>
        <w:t>.</w:t>
      </w:r>
    </w:p>
    <w:p w14:paraId="58AE7249" w14:textId="77777777" w:rsidR="00051C3C" w:rsidRPr="008729D6" w:rsidRDefault="00051C3C" w:rsidP="005E4D80">
      <w:pPr>
        <w:tabs>
          <w:tab w:val="left" w:pos="1440"/>
          <w:tab w:val="left" w:pos="7020"/>
          <w:tab w:val="left" w:pos="7560"/>
          <w:tab w:val="left" w:pos="9720"/>
        </w:tabs>
        <w:spacing w:after="0" w:line="240" w:lineRule="auto"/>
        <w:ind w:right="450"/>
        <w:jc w:val="both"/>
        <w:rPr>
          <w:rFonts w:ascii="Garamond" w:hAnsi="Garamond"/>
          <w:color w:val="000000"/>
          <w:sz w:val="26"/>
          <w:szCs w:val="26"/>
        </w:rPr>
      </w:pPr>
    </w:p>
    <w:p w14:paraId="37634CA3" w14:textId="2B8650D8" w:rsidR="00DC4497" w:rsidRPr="008B51F4" w:rsidRDefault="00DC4497" w:rsidP="005E4D80">
      <w:pPr>
        <w:tabs>
          <w:tab w:val="left" w:pos="1440"/>
          <w:tab w:val="left" w:pos="7020"/>
          <w:tab w:val="left" w:pos="7560"/>
          <w:tab w:val="left" w:pos="9720"/>
        </w:tabs>
        <w:spacing w:after="0" w:line="240" w:lineRule="auto"/>
        <w:ind w:left="1980" w:right="450" w:hanging="1980"/>
        <w:rPr>
          <w:rFonts w:ascii="Garamond" w:hAnsi="Garamond"/>
          <w:bCs/>
          <w:sz w:val="26"/>
          <w:szCs w:val="26"/>
        </w:rPr>
      </w:pPr>
      <w:r w:rsidRPr="008729D6">
        <w:rPr>
          <w:rFonts w:ascii="Garamond" w:hAnsi="Garamond"/>
          <w:b/>
          <w:smallCaps/>
          <w:color w:val="000000"/>
          <w:sz w:val="26"/>
          <w:szCs w:val="26"/>
        </w:rPr>
        <w:t>Cle</w:t>
      </w:r>
      <w:r w:rsidR="00480254" w:rsidRPr="008729D6">
        <w:rPr>
          <w:rFonts w:ascii="Garamond" w:hAnsi="Garamond"/>
          <w:b/>
          <w:smallCaps/>
          <w:color w:val="000000"/>
          <w:sz w:val="26"/>
          <w:szCs w:val="26"/>
        </w:rPr>
        <w:t>ary Gottlieb Steen &amp; Hamilton</w:t>
      </w:r>
      <w:r w:rsidR="00AD6038">
        <w:rPr>
          <w:rFonts w:ascii="Garamond" w:hAnsi="Garamond"/>
          <w:b/>
          <w:smallCaps/>
          <w:color w:val="000000"/>
          <w:sz w:val="26"/>
          <w:szCs w:val="26"/>
        </w:rPr>
        <w:t xml:space="preserve"> LLP</w:t>
      </w:r>
    </w:p>
    <w:p w14:paraId="06940214" w14:textId="341D66AA" w:rsidR="00870D64" w:rsidRPr="008729D6" w:rsidRDefault="00870D64" w:rsidP="005E4D80">
      <w:pPr>
        <w:spacing w:after="0" w:line="240" w:lineRule="auto"/>
        <w:ind w:right="450"/>
        <w:jc w:val="both"/>
        <w:rPr>
          <w:rFonts w:ascii="Garamond" w:hAnsi="Garamond"/>
          <w:i/>
          <w:color w:val="000000"/>
          <w:sz w:val="26"/>
          <w:szCs w:val="26"/>
        </w:rPr>
      </w:pPr>
      <w:r w:rsidRPr="008729D6">
        <w:rPr>
          <w:rFonts w:ascii="Garamond" w:hAnsi="Garamond"/>
          <w:i/>
          <w:color w:val="000000"/>
          <w:sz w:val="26"/>
          <w:szCs w:val="26"/>
        </w:rPr>
        <w:t>Associate</w:t>
      </w:r>
      <w:r w:rsidRPr="008729D6">
        <w:rPr>
          <w:rFonts w:ascii="Garamond" w:hAnsi="Garamond"/>
          <w:color w:val="000000"/>
          <w:sz w:val="26"/>
          <w:szCs w:val="26"/>
        </w:rPr>
        <w:t>,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</w:t>
      </w:r>
      <w:r w:rsidRPr="008729D6">
        <w:rPr>
          <w:rFonts w:ascii="Garamond" w:hAnsi="Garamond"/>
          <w:color w:val="000000"/>
          <w:sz w:val="26"/>
          <w:szCs w:val="26"/>
        </w:rPr>
        <w:t xml:space="preserve">New York, NY   </w:t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  <w:t xml:space="preserve">        </w:t>
      </w:r>
      <w:r>
        <w:rPr>
          <w:rFonts w:ascii="Garamond" w:hAnsi="Garamond"/>
          <w:color w:val="000000"/>
          <w:sz w:val="26"/>
          <w:szCs w:val="26"/>
        </w:rPr>
        <w:t xml:space="preserve">     </w:t>
      </w:r>
      <w:r>
        <w:rPr>
          <w:rFonts w:ascii="Garamond" w:hAnsi="Garamond"/>
          <w:iCs/>
          <w:color w:val="000000"/>
          <w:sz w:val="26"/>
          <w:szCs w:val="26"/>
        </w:rPr>
        <w:t>January</w:t>
      </w:r>
      <w:r w:rsidRPr="008729D6">
        <w:rPr>
          <w:rFonts w:ascii="Garamond" w:hAnsi="Garamond"/>
          <w:iCs/>
          <w:color w:val="000000"/>
          <w:sz w:val="26"/>
          <w:szCs w:val="26"/>
        </w:rPr>
        <w:t xml:space="preserve"> 200</w:t>
      </w:r>
      <w:r>
        <w:rPr>
          <w:rFonts w:ascii="Garamond" w:hAnsi="Garamond"/>
          <w:iCs/>
          <w:color w:val="000000"/>
          <w:sz w:val="26"/>
          <w:szCs w:val="26"/>
        </w:rPr>
        <w:t>8</w:t>
      </w:r>
      <w:r w:rsidRPr="008729D6">
        <w:rPr>
          <w:rFonts w:ascii="Garamond" w:hAnsi="Garamond"/>
          <w:iCs/>
          <w:color w:val="000000"/>
          <w:sz w:val="26"/>
          <w:szCs w:val="26"/>
        </w:rPr>
        <w:t xml:space="preserve"> – </w:t>
      </w:r>
      <w:r>
        <w:rPr>
          <w:rFonts w:ascii="Garamond" w:hAnsi="Garamond"/>
          <w:iCs/>
          <w:color w:val="000000"/>
          <w:sz w:val="26"/>
          <w:szCs w:val="26"/>
        </w:rPr>
        <w:t>October</w:t>
      </w:r>
      <w:r w:rsidRPr="008729D6">
        <w:rPr>
          <w:rFonts w:ascii="Garamond" w:hAnsi="Garamond"/>
          <w:iCs/>
          <w:color w:val="000000"/>
          <w:sz w:val="26"/>
          <w:szCs w:val="26"/>
        </w:rPr>
        <w:t xml:space="preserve"> 20</w:t>
      </w:r>
      <w:r>
        <w:rPr>
          <w:rFonts w:ascii="Garamond" w:hAnsi="Garamond"/>
          <w:iCs/>
          <w:color w:val="000000"/>
          <w:sz w:val="26"/>
          <w:szCs w:val="26"/>
        </w:rPr>
        <w:t>10</w:t>
      </w:r>
    </w:p>
    <w:p w14:paraId="674523C5" w14:textId="1D524C07" w:rsidR="00870D64" w:rsidRDefault="00870D64" w:rsidP="005E4D80">
      <w:pPr>
        <w:spacing w:after="0" w:line="240" w:lineRule="auto"/>
        <w:ind w:right="450"/>
        <w:jc w:val="both"/>
        <w:rPr>
          <w:rFonts w:ascii="Garamond" w:hAnsi="Garamond"/>
          <w:i/>
          <w:color w:val="000000"/>
          <w:sz w:val="26"/>
          <w:szCs w:val="26"/>
        </w:rPr>
      </w:pPr>
      <w:r w:rsidRPr="008729D6">
        <w:rPr>
          <w:rFonts w:ascii="Garamond" w:hAnsi="Garamond"/>
          <w:i/>
          <w:color w:val="000000"/>
          <w:sz w:val="26"/>
          <w:szCs w:val="26"/>
        </w:rPr>
        <w:t>Associate</w:t>
      </w:r>
      <w:r w:rsidRPr="008729D6">
        <w:rPr>
          <w:rFonts w:ascii="Garamond" w:hAnsi="Garamond"/>
          <w:color w:val="000000"/>
          <w:sz w:val="26"/>
          <w:szCs w:val="26"/>
        </w:rPr>
        <w:t>,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</w:t>
      </w:r>
      <w:r>
        <w:rPr>
          <w:rFonts w:ascii="Garamond" w:hAnsi="Garamond"/>
          <w:color w:val="000000"/>
          <w:sz w:val="26"/>
          <w:szCs w:val="26"/>
        </w:rPr>
        <w:t>Moscow</w:t>
      </w:r>
      <w:r w:rsidRPr="008729D6">
        <w:rPr>
          <w:rFonts w:ascii="Garamond" w:hAnsi="Garamond"/>
          <w:color w:val="000000"/>
          <w:sz w:val="26"/>
          <w:szCs w:val="26"/>
        </w:rPr>
        <w:t xml:space="preserve">, </w:t>
      </w:r>
      <w:r>
        <w:rPr>
          <w:rFonts w:ascii="Garamond" w:hAnsi="Garamond"/>
          <w:color w:val="000000"/>
          <w:sz w:val="26"/>
          <w:szCs w:val="26"/>
        </w:rPr>
        <w:t>Russia</w:t>
      </w:r>
      <w:r w:rsidRPr="008729D6">
        <w:rPr>
          <w:rFonts w:ascii="Garamond" w:hAnsi="Garamond"/>
          <w:color w:val="000000"/>
          <w:sz w:val="26"/>
          <w:szCs w:val="26"/>
        </w:rPr>
        <w:t xml:space="preserve">   </w:t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color w:val="000000"/>
          <w:sz w:val="26"/>
          <w:szCs w:val="26"/>
        </w:rPr>
        <w:tab/>
        <w:t xml:space="preserve">        </w:t>
      </w:r>
      <w:r>
        <w:rPr>
          <w:rFonts w:ascii="Garamond" w:hAnsi="Garamond"/>
          <w:color w:val="000000"/>
          <w:sz w:val="26"/>
          <w:szCs w:val="26"/>
        </w:rPr>
        <w:t xml:space="preserve"> </w:t>
      </w:r>
      <w:r w:rsidRPr="008729D6">
        <w:rPr>
          <w:rFonts w:ascii="Garamond" w:hAnsi="Garamond"/>
          <w:iCs/>
          <w:color w:val="000000"/>
          <w:sz w:val="26"/>
          <w:szCs w:val="26"/>
        </w:rPr>
        <w:t>October 20</w:t>
      </w:r>
      <w:r>
        <w:rPr>
          <w:rFonts w:ascii="Garamond" w:hAnsi="Garamond"/>
          <w:iCs/>
          <w:color w:val="000000"/>
          <w:sz w:val="26"/>
          <w:szCs w:val="26"/>
        </w:rPr>
        <w:t>07</w:t>
      </w:r>
      <w:r w:rsidRPr="008729D6">
        <w:rPr>
          <w:rFonts w:ascii="Garamond" w:hAnsi="Garamond"/>
          <w:iCs/>
          <w:color w:val="000000"/>
          <w:sz w:val="26"/>
          <w:szCs w:val="26"/>
        </w:rPr>
        <w:t xml:space="preserve"> – </w:t>
      </w:r>
      <w:r>
        <w:rPr>
          <w:rFonts w:ascii="Garamond" w:hAnsi="Garamond"/>
          <w:iCs/>
          <w:color w:val="000000"/>
          <w:sz w:val="26"/>
          <w:szCs w:val="26"/>
        </w:rPr>
        <w:t>December</w:t>
      </w:r>
      <w:r w:rsidR="00395E08">
        <w:rPr>
          <w:rFonts w:ascii="Garamond" w:hAnsi="Garamond"/>
          <w:iCs/>
          <w:color w:val="000000"/>
          <w:sz w:val="26"/>
          <w:szCs w:val="26"/>
        </w:rPr>
        <w:t xml:space="preserve"> </w:t>
      </w:r>
      <w:r w:rsidRPr="008729D6">
        <w:rPr>
          <w:rFonts w:ascii="Garamond" w:hAnsi="Garamond"/>
          <w:iCs/>
          <w:color w:val="000000"/>
          <w:sz w:val="26"/>
          <w:szCs w:val="26"/>
        </w:rPr>
        <w:t>20</w:t>
      </w:r>
      <w:r>
        <w:rPr>
          <w:rFonts w:ascii="Garamond" w:hAnsi="Garamond"/>
          <w:iCs/>
          <w:color w:val="000000"/>
          <w:sz w:val="26"/>
          <w:szCs w:val="26"/>
        </w:rPr>
        <w:t>07</w:t>
      </w:r>
    </w:p>
    <w:p w14:paraId="777FD530" w14:textId="371622E3" w:rsidR="00DC4497" w:rsidRPr="008729D6" w:rsidRDefault="00DC4497" w:rsidP="005E4D80">
      <w:pPr>
        <w:spacing w:after="0" w:line="240" w:lineRule="auto"/>
        <w:ind w:right="450"/>
        <w:jc w:val="both"/>
        <w:rPr>
          <w:rFonts w:ascii="Garamond" w:hAnsi="Garamond"/>
          <w:i/>
          <w:color w:val="000000"/>
          <w:sz w:val="26"/>
          <w:szCs w:val="26"/>
        </w:rPr>
      </w:pPr>
      <w:r w:rsidRPr="008729D6">
        <w:rPr>
          <w:rFonts w:ascii="Garamond" w:hAnsi="Garamond"/>
          <w:i/>
          <w:color w:val="000000"/>
          <w:sz w:val="26"/>
          <w:szCs w:val="26"/>
        </w:rPr>
        <w:t>Associate</w:t>
      </w:r>
      <w:r w:rsidRPr="008729D6">
        <w:rPr>
          <w:rFonts w:ascii="Garamond" w:hAnsi="Garamond"/>
          <w:color w:val="000000"/>
          <w:sz w:val="26"/>
          <w:szCs w:val="26"/>
        </w:rPr>
        <w:t>,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</w:t>
      </w:r>
      <w:r w:rsidR="00E97458" w:rsidRPr="008729D6">
        <w:rPr>
          <w:rFonts w:ascii="Garamond" w:hAnsi="Garamond"/>
          <w:color w:val="000000"/>
          <w:sz w:val="26"/>
          <w:szCs w:val="26"/>
        </w:rPr>
        <w:t xml:space="preserve">New York, NY   </w:t>
      </w:r>
      <w:r w:rsidR="00E97458" w:rsidRPr="008729D6">
        <w:rPr>
          <w:rFonts w:ascii="Garamond" w:hAnsi="Garamond"/>
          <w:color w:val="000000"/>
          <w:sz w:val="26"/>
          <w:szCs w:val="26"/>
        </w:rPr>
        <w:tab/>
      </w:r>
      <w:r w:rsidR="00E97458" w:rsidRPr="008729D6">
        <w:rPr>
          <w:rFonts w:ascii="Garamond" w:hAnsi="Garamond"/>
          <w:color w:val="000000"/>
          <w:sz w:val="26"/>
          <w:szCs w:val="26"/>
        </w:rPr>
        <w:tab/>
      </w:r>
      <w:r w:rsidR="00E97458" w:rsidRPr="008729D6">
        <w:rPr>
          <w:rFonts w:ascii="Garamond" w:hAnsi="Garamond"/>
          <w:color w:val="000000"/>
          <w:sz w:val="26"/>
          <w:szCs w:val="26"/>
        </w:rPr>
        <w:tab/>
      </w:r>
      <w:r w:rsidR="00E97458" w:rsidRPr="008729D6">
        <w:rPr>
          <w:rFonts w:ascii="Garamond" w:hAnsi="Garamond"/>
          <w:color w:val="000000"/>
          <w:sz w:val="26"/>
          <w:szCs w:val="26"/>
        </w:rPr>
        <w:tab/>
      </w:r>
      <w:r w:rsidR="00E97458" w:rsidRPr="008729D6">
        <w:rPr>
          <w:rFonts w:ascii="Garamond" w:hAnsi="Garamond"/>
          <w:color w:val="000000"/>
          <w:sz w:val="26"/>
          <w:szCs w:val="26"/>
        </w:rPr>
        <w:tab/>
      </w:r>
      <w:r w:rsidR="00E97458" w:rsidRPr="008729D6">
        <w:rPr>
          <w:rFonts w:ascii="Garamond" w:hAnsi="Garamond"/>
          <w:color w:val="000000"/>
          <w:sz w:val="26"/>
          <w:szCs w:val="26"/>
        </w:rPr>
        <w:tab/>
      </w:r>
      <w:r w:rsidR="000420CC" w:rsidRPr="008729D6">
        <w:rPr>
          <w:rFonts w:ascii="Garamond" w:hAnsi="Garamond"/>
          <w:color w:val="000000"/>
          <w:sz w:val="26"/>
          <w:szCs w:val="26"/>
        </w:rPr>
        <w:t xml:space="preserve">     </w:t>
      </w:r>
      <w:r w:rsidR="004E68BC" w:rsidRPr="008729D6">
        <w:rPr>
          <w:rFonts w:ascii="Garamond" w:hAnsi="Garamond"/>
          <w:color w:val="000000"/>
          <w:sz w:val="26"/>
          <w:szCs w:val="26"/>
        </w:rPr>
        <w:t xml:space="preserve">   </w:t>
      </w:r>
      <w:r w:rsidR="00870D64">
        <w:rPr>
          <w:rFonts w:ascii="Garamond" w:hAnsi="Garamond"/>
          <w:color w:val="000000"/>
          <w:sz w:val="26"/>
          <w:szCs w:val="26"/>
        </w:rPr>
        <w:t xml:space="preserve">    </w:t>
      </w:r>
      <w:r w:rsidR="008F0ECF" w:rsidRPr="008729D6">
        <w:rPr>
          <w:rFonts w:ascii="Garamond" w:hAnsi="Garamond"/>
          <w:iCs/>
          <w:color w:val="000000"/>
          <w:sz w:val="26"/>
          <w:szCs w:val="26"/>
        </w:rPr>
        <w:t xml:space="preserve">October 2005 – </w:t>
      </w:r>
      <w:r w:rsidR="00870D64">
        <w:rPr>
          <w:rFonts w:ascii="Garamond" w:hAnsi="Garamond"/>
          <w:iCs/>
          <w:color w:val="000000"/>
          <w:sz w:val="26"/>
          <w:szCs w:val="26"/>
        </w:rPr>
        <w:t>October</w:t>
      </w:r>
      <w:r w:rsidR="008F0ECF" w:rsidRPr="008729D6">
        <w:rPr>
          <w:rFonts w:ascii="Garamond" w:hAnsi="Garamond"/>
          <w:iCs/>
          <w:color w:val="000000"/>
          <w:sz w:val="26"/>
          <w:szCs w:val="26"/>
        </w:rPr>
        <w:t xml:space="preserve"> 20</w:t>
      </w:r>
      <w:r w:rsidR="00870D64">
        <w:rPr>
          <w:rFonts w:ascii="Garamond" w:hAnsi="Garamond"/>
          <w:iCs/>
          <w:color w:val="000000"/>
          <w:sz w:val="26"/>
          <w:szCs w:val="26"/>
        </w:rPr>
        <w:t>07</w:t>
      </w:r>
    </w:p>
    <w:p w14:paraId="7E2299AE" w14:textId="37C16155" w:rsidR="00DC4497" w:rsidRPr="008729D6" w:rsidRDefault="00DC4497" w:rsidP="005E4D80">
      <w:pPr>
        <w:spacing w:after="0" w:line="240" w:lineRule="auto"/>
        <w:ind w:right="450"/>
        <w:jc w:val="both"/>
        <w:rPr>
          <w:rFonts w:ascii="Garamond" w:hAnsi="Garamond"/>
          <w:i/>
          <w:color w:val="000000"/>
          <w:sz w:val="26"/>
          <w:szCs w:val="26"/>
        </w:rPr>
      </w:pPr>
      <w:r w:rsidRPr="008729D6">
        <w:rPr>
          <w:rFonts w:ascii="Garamond" w:hAnsi="Garamond"/>
          <w:i/>
          <w:color w:val="000000"/>
          <w:sz w:val="26"/>
          <w:szCs w:val="26"/>
        </w:rPr>
        <w:t>Associate</w:t>
      </w:r>
      <w:r w:rsidRPr="008729D6">
        <w:rPr>
          <w:rFonts w:ascii="Garamond" w:hAnsi="Garamond"/>
          <w:color w:val="000000"/>
          <w:sz w:val="26"/>
          <w:szCs w:val="26"/>
        </w:rPr>
        <w:t>,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</w:t>
      </w:r>
      <w:r w:rsidR="004E68BC" w:rsidRPr="008729D6">
        <w:rPr>
          <w:rFonts w:ascii="Garamond" w:hAnsi="Garamond"/>
          <w:color w:val="000000"/>
          <w:sz w:val="26"/>
          <w:szCs w:val="26"/>
        </w:rPr>
        <w:t xml:space="preserve">Rome and Milan, Italy </w:t>
      </w:r>
      <w:r w:rsidR="004E68BC" w:rsidRPr="008729D6">
        <w:rPr>
          <w:rFonts w:ascii="Garamond" w:hAnsi="Garamond"/>
          <w:color w:val="000000"/>
          <w:sz w:val="26"/>
          <w:szCs w:val="26"/>
        </w:rPr>
        <w:tab/>
      </w:r>
      <w:r w:rsidR="004E68BC" w:rsidRPr="008729D6">
        <w:rPr>
          <w:rFonts w:ascii="Garamond" w:hAnsi="Garamond"/>
          <w:color w:val="000000"/>
          <w:sz w:val="26"/>
          <w:szCs w:val="26"/>
        </w:rPr>
        <w:tab/>
      </w:r>
      <w:r w:rsidR="004E68BC" w:rsidRPr="008729D6">
        <w:rPr>
          <w:rFonts w:ascii="Garamond" w:hAnsi="Garamond"/>
          <w:color w:val="000000"/>
          <w:sz w:val="26"/>
          <w:szCs w:val="26"/>
        </w:rPr>
        <w:tab/>
      </w:r>
      <w:r w:rsidR="004E68BC" w:rsidRPr="008729D6">
        <w:rPr>
          <w:rFonts w:ascii="Garamond" w:hAnsi="Garamond"/>
          <w:color w:val="000000"/>
          <w:sz w:val="26"/>
          <w:szCs w:val="26"/>
        </w:rPr>
        <w:tab/>
      </w:r>
      <w:r w:rsidR="004E68BC" w:rsidRPr="008729D6">
        <w:rPr>
          <w:rFonts w:ascii="Garamond" w:hAnsi="Garamond"/>
          <w:color w:val="000000"/>
          <w:sz w:val="26"/>
          <w:szCs w:val="26"/>
        </w:rPr>
        <w:tab/>
      </w:r>
      <w:proofErr w:type="gramStart"/>
      <w:r w:rsidR="004E68BC" w:rsidRPr="008729D6">
        <w:rPr>
          <w:rFonts w:ascii="Garamond" w:hAnsi="Garamond"/>
          <w:color w:val="000000"/>
          <w:sz w:val="26"/>
          <w:szCs w:val="26"/>
        </w:rPr>
        <w:tab/>
      </w:r>
      <w:r w:rsidRPr="008729D6">
        <w:rPr>
          <w:rFonts w:ascii="Garamond" w:hAnsi="Garamond"/>
          <w:i/>
          <w:iCs/>
          <w:color w:val="000000"/>
          <w:sz w:val="26"/>
          <w:szCs w:val="26"/>
        </w:rPr>
        <w:t xml:space="preserve">  </w:t>
      </w:r>
      <w:r w:rsidRPr="008729D6">
        <w:rPr>
          <w:rFonts w:ascii="Garamond" w:hAnsi="Garamond"/>
          <w:iCs/>
          <w:color w:val="000000"/>
          <w:sz w:val="26"/>
          <w:szCs w:val="26"/>
        </w:rPr>
        <w:t>January</w:t>
      </w:r>
      <w:proofErr w:type="gramEnd"/>
      <w:r w:rsidRPr="008729D6">
        <w:rPr>
          <w:rFonts w:ascii="Garamond" w:hAnsi="Garamond"/>
          <w:iCs/>
          <w:color w:val="000000"/>
          <w:sz w:val="26"/>
          <w:szCs w:val="26"/>
        </w:rPr>
        <w:t xml:space="preserve"> 2003 – October 2005</w:t>
      </w:r>
    </w:p>
    <w:p w14:paraId="106EA32C" w14:textId="56028F9B" w:rsidR="009517B7" w:rsidRPr="008729D6" w:rsidRDefault="00DC4497" w:rsidP="005E4D80">
      <w:pPr>
        <w:spacing w:after="0" w:line="240" w:lineRule="auto"/>
        <w:ind w:right="450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Practice primarily focused on corporate and mergers and acquisitions</w:t>
      </w:r>
      <w:r w:rsidR="009517B7" w:rsidRPr="008729D6">
        <w:rPr>
          <w:rFonts w:ascii="Garamond" w:hAnsi="Garamond"/>
          <w:sz w:val="26"/>
          <w:szCs w:val="26"/>
        </w:rPr>
        <w:t xml:space="preserve"> matters</w:t>
      </w:r>
      <w:r w:rsidRPr="008729D6">
        <w:rPr>
          <w:rFonts w:ascii="Garamond" w:hAnsi="Garamond"/>
          <w:sz w:val="26"/>
          <w:szCs w:val="26"/>
        </w:rPr>
        <w:t>.</w:t>
      </w:r>
      <w:r w:rsidR="00657D77">
        <w:rPr>
          <w:rFonts w:ascii="Garamond" w:hAnsi="Garamond"/>
          <w:sz w:val="26"/>
          <w:szCs w:val="26"/>
        </w:rPr>
        <w:t xml:space="preserve"> Published articles in American law reviews. </w:t>
      </w:r>
    </w:p>
    <w:p w14:paraId="7F76854E" w14:textId="77777777" w:rsidR="00051C3C" w:rsidRPr="008729D6" w:rsidRDefault="00051C3C" w:rsidP="005E4D80">
      <w:pPr>
        <w:spacing w:after="0" w:line="240" w:lineRule="auto"/>
        <w:ind w:right="450"/>
        <w:jc w:val="both"/>
        <w:rPr>
          <w:rFonts w:ascii="Garamond" w:hAnsi="Garamond"/>
          <w:sz w:val="26"/>
          <w:szCs w:val="26"/>
        </w:rPr>
      </w:pPr>
    </w:p>
    <w:p w14:paraId="00E4F5A1" w14:textId="77777777" w:rsidR="00DC4497" w:rsidRPr="008729D6" w:rsidRDefault="00DC4497" w:rsidP="005E4D80">
      <w:pPr>
        <w:tabs>
          <w:tab w:val="left" w:pos="9630"/>
        </w:tabs>
        <w:spacing w:after="0" w:line="240" w:lineRule="auto"/>
        <w:ind w:left="1440" w:right="450" w:hanging="1440"/>
        <w:rPr>
          <w:rFonts w:ascii="Garamond" w:hAnsi="Garamond"/>
          <w:b/>
          <w:smallCaps/>
          <w:sz w:val="26"/>
          <w:szCs w:val="26"/>
        </w:rPr>
      </w:pPr>
      <w:r w:rsidRPr="008729D6">
        <w:rPr>
          <w:rFonts w:ascii="Garamond" w:hAnsi="Garamond"/>
          <w:b/>
          <w:smallCaps/>
          <w:sz w:val="26"/>
          <w:szCs w:val="26"/>
        </w:rPr>
        <w:t xml:space="preserve">University of Milan-Bicocca, School of Law, </w:t>
      </w:r>
      <w:r w:rsidRPr="008B51F4">
        <w:rPr>
          <w:rFonts w:ascii="Garamond" w:hAnsi="Garamond"/>
          <w:bCs/>
          <w:sz w:val="26"/>
          <w:szCs w:val="26"/>
        </w:rPr>
        <w:t>Milan, Italy</w:t>
      </w:r>
    </w:p>
    <w:p w14:paraId="6AAFD15D" w14:textId="189F10C7" w:rsidR="00DC4497" w:rsidRPr="008729D6" w:rsidRDefault="00DC4497" w:rsidP="005E4D80">
      <w:pPr>
        <w:tabs>
          <w:tab w:val="left" w:pos="9630"/>
        </w:tabs>
        <w:spacing w:after="0" w:line="240" w:lineRule="auto"/>
        <w:ind w:left="1440" w:right="450" w:hanging="1440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i/>
          <w:sz w:val="26"/>
          <w:szCs w:val="26"/>
        </w:rPr>
        <w:t>Assistant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Professor of Corporate Law </w:t>
      </w:r>
      <w:r w:rsidRPr="008729D6">
        <w:rPr>
          <w:rFonts w:ascii="Garamond" w:hAnsi="Garamond"/>
          <w:color w:val="000000"/>
          <w:sz w:val="26"/>
          <w:szCs w:val="26"/>
        </w:rPr>
        <w:t xml:space="preserve">          </w:t>
      </w:r>
      <w:r w:rsidR="005D1A03" w:rsidRPr="008729D6">
        <w:rPr>
          <w:rFonts w:ascii="Garamond" w:hAnsi="Garamond"/>
          <w:color w:val="000000"/>
          <w:sz w:val="26"/>
          <w:szCs w:val="26"/>
        </w:rPr>
        <w:t xml:space="preserve">                             </w:t>
      </w:r>
      <w:r w:rsidRPr="008729D6">
        <w:rPr>
          <w:rFonts w:ascii="Garamond" w:hAnsi="Garamond"/>
          <w:color w:val="000000"/>
          <w:sz w:val="26"/>
          <w:szCs w:val="26"/>
        </w:rPr>
        <w:t xml:space="preserve">         </w:t>
      </w:r>
      <w:r w:rsidR="004E68BC" w:rsidRPr="008729D6">
        <w:rPr>
          <w:rFonts w:ascii="Garamond" w:hAnsi="Garamond"/>
          <w:color w:val="000000"/>
          <w:sz w:val="26"/>
          <w:szCs w:val="26"/>
        </w:rPr>
        <w:t xml:space="preserve">  </w:t>
      </w:r>
      <w:r w:rsidRPr="008729D6">
        <w:rPr>
          <w:rFonts w:ascii="Garamond" w:hAnsi="Garamond"/>
          <w:color w:val="000000"/>
          <w:sz w:val="26"/>
          <w:szCs w:val="26"/>
        </w:rPr>
        <w:t xml:space="preserve"> </w:t>
      </w:r>
      <w:r w:rsidRPr="008729D6">
        <w:rPr>
          <w:rFonts w:ascii="Garamond" w:hAnsi="Garamond"/>
          <w:iCs/>
          <w:color w:val="000000"/>
          <w:sz w:val="26"/>
          <w:szCs w:val="26"/>
        </w:rPr>
        <w:t xml:space="preserve">September 2002 – </w:t>
      </w:r>
      <w:r w:rsidR="00511266">
        <w:rPr>
          <w:rFonts w:ascii="Garamond" w:hAnsi="Garamond"/>
          <w:iCs/>
          <w:color w:val="000000"/>
          <w:sz w:val="26"/>
          <w:szCs w:val="26"/>
        </w:rPr>
        <w:t>September</w:t>
      </w:r>
      <w:r w:rsidRPr="008729D6">
        <w:rPr>
          <w:rFonts w:ascii="Garamond" w:hAnsi="Garamond"/>
          <w:iCs/>
          <w:color w:val="000000"/>
          <w:sz w:val="26"/>
          <w:szCs w:val="26"/>
        </w:rPr>
        <w:t xml:space="preserve"> 200</w:t>
      </w:r>
      <w:r w:rsidR="00511266">
        <w:rPr>
          <w:rFonts w:ascii="Garamond" w:hAnsi="Garamond"/>
          <w:iCs/>
          <w:color w:val="000000"/>
          <w:sz w:val="26"/>
          <w:szCs w:val="26"/>
        </w:rPr>
        <w:t>6</w:t>
      </w:r>
    </w:p>
    <w:p w14:paraId="75FFDF9C" w14:textId="77777777" w:rsidR="00DC4497" w:rsidRPr="008729D6" w:rsidRDefault="00DC4497" w:rsidP="005E4D80">
      <w:pPr>
        <w:widowControl w:val="0"/>
        <w:numPr>
          <w:ilvl w:val="0"/>
          <w:numId w:val="4"/>
        </w:numPr>
        <w:tabs>
          <w:tab w:val="left" w:pos="360"/>
          <w:tab w:val="left" w:pos="9180"/>
        </w:tabs>
        <w:spacing w:after="0" w:line="240" w:lineRule="auto"/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>Taught Securities Regulation and Mergers and Acquisitions courses.</w:t>
      </w:r>
    </w:p>
    <w:p w14:paraId="74324E84" w14:textId="77777777" w:rsidR="00DC4497" w:rsidRPr="008729D6" w:rsidRDefault="00DC4497" w:rsidP="005E4D80">
      <w:pPr>
        <w:widowControl w:val="0"/>
        <w:numPr>
          <w:ilvl w:val="0"/>
          <w:numId w:val="4"/>
        </w:numPr>
        <w:tabs>
          <w:tab w:val="left" w:pos="360"/>
          <w:tab w:val="left" w:pos="9180"/>
        </w:tabs>
        <w:spacing w:after="0" w:line="240" w:lineRule="auto"/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 xml:space="preserve">Taught seminars </w:t>
      </w:r>
      <w:r w:rsidR="00ED4123" w:rsidRPr="008729D6">
        <w:rPr>
          <w:rFonts w:ascii="Garamond" w:hAnsi="Garamond"/>
          <w:color w:val="000000"/>
          <w:sz w:val="26"/>
          <w:szCs w:val="26"/>
        </w:rPr>
        <w:t xml:space="preserve">on </w:t>
      </w:r>
      <w:r w:rsidRPr="008729D6">
        <w:rPr>
          <w:rFonts w:ascii="Garamond" w:hAnsi="Garamond"/>
          <w:color w:val="000000"/>
          <w:sz w:val="26"/>
          <w:szCs w:val="26"/>
        </w:rPr>
        <w:t>“</w:t>
      </w:r>
      <w:r w:rsidRPr="008729D6">
        <w:rPr>
          <w:rFonts w:ascii="Garamond" w:hAnsi="Garamond"/>
          <w:i/>
          <w:color w:val="000000"/>
          <w:sz w:val="26"/>
          <w:szCs w:val="26"/>
        </w:rPr>
        <w:t>The Law and Economics of the Market for Corporate Control</w:t>
      </w:r>
      <w:r w:rsidRPr="008729D6">
        <w:rPr>
          <w:rFonts w:ascii="Garamond" w:hAnsi="Garamond"/>
          <w:color w:val="000000"/>
          <w:sz w:val="26"/>
          <w:szCs w:val="26"/>
        </w:rPr>
        <w:t>” and “</w:t>
      </w:r>
      <w:r w:rsidRPr="008729D6">
        <w:rPr>
          <w:rFonts w:ascii="Garamond" w:hAnsi="Garamond"/>
          <w:i/>
          <w:color w:val="000000"/>
          <w:sz w:val="26"/>
          <w:szCs w:val="26"/>
        </w:rPr>
        <w:t>The Financial Structure of the Corporation</w:t>
      </w:r>
      <w:r w:rsidR="008E1425" w:rsidRPr="008729D6">
        <w:rPr>
          <w:rFonts w:ascii="Garamond" w:hAnsi="Garamond"/>
          <w:i/>
          <w:color w:val="000000"/>
          <w:sz w:val="26"/>
          <w:szCs w:val="26"/>
        </w:rPr>
        <w:t>.</w:t>
      </w:r>
      <w:r w:rsidR="008E1425" w:rsidRPr="008729D6">
        <w:rPr>
          <w:rFonts w:ascii="Garamond" w:hAnsi="Garamond"/>
          <w:color w:val="000000"/>
          <w:sz w:val="26"/>
          <w:szCs w:val="26"/>
        </w:rPr>
        <w:t>”</w:t>
      </w:r>
    </w:p>
    <w:p w14:paraId="48FB1F0E" w14:textId="274F34FA" w:rsidR="00DC4497" w:rsidRPr="008729D6" w:rsidRDefault="003E19E0" w:rsidP="005E4D80">
      <w:pPr>
        <w:widowControl w:val="0"/>
        <w:numPr>
          <w:ilvl w:val="0"/>
          <w:numId w:val="4"/>
        </w:numPr>
        <w:tabs>
          <w:tab w:val="left" w:pos="360"/>
          <w:tab w:val="left" w:pos="9180"/>
        </w:tabs>
        <w:spacing w:after="0" w:line="240" w:lineRule="auto"/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r w:rsidRPr="008729D6">
        <w:rPr>
          <w:rFonts w:ascii="Garamond" w:hAnsi="Garamond"/>
          <w:i/>
          <w:sz w:val="26"/>
          <w:szCs w:val="26"/>
        </w:rPr>
        <w:t>Optionality and Reciprocity in the European Takeover Directive”</w:t>
      </w:r>
      <w:r w:rsidRPr="008729D6">
        <w:rPr>
          <w:rFonts w:ascii="Garamond" w:hAnsi="Garamond"/>
          <w:sz w:val="26"/>
          <w:szCs w:val="26"/>
        </w:rPr>
        <w:t xml:space="preserve"> </w:t>
      </w:r>
      <w:r w:rsidR="0029584A" w:rsidRPr="008729D6">
        <w:rPr>
          <w:rFonts w:ascii="Garamond" w:hAnsi="Garamond"/>
          <w:sz w:val="26"/>
          <w:szCs w:val="26"/>
        </w:rPr>
        <w:t>at the seminar “</w:t>
      </w:r>
      <w:r w:rsidR="0029584A" w:rsidRPr="008729D6">
        <w:rPr>
          <w:rFonts w:ascii="Garamond" w:hAnsi="Garamond"/>
          <w:i/>
          <w:sz w:val="26"/>
          <w:szCs w:val="26"/>
        </w:rPr>
        <w:t>The New European Corporate Law</w:t>
      </w:r>
      <w:r w:rsidR="0029584A" w:rsidRPr="008729D6">
        <w:rPr>
          <w:rFonts w:ascii="Garamond" w:hAnsi="Garamond"/>
          <w:sz w:val="26"/>
          <w:szCs w:val="26"/>
        </w:rPr>
        <w:t>” held at the University of Padua (May 2005)</w:t>
      </w:r>
      <w:r w:rsidR="00DC4497" w:rsidRPr="008729D6">
        <w:rPr>
          <w:rFonts w:ascii="Garamond" w:hAnsi="Garamond"/>
          <w:color w:val="000000"/>
          <w:sz w:val="26"/>
          <w:szCs w:val="26"/>
        </w:rPr>
        <w:t>.</w:t>
      </w:r>
    </w:p>
    <w:p w14:paraId="64E334B9" w14:textId="68376F40" w:rsidR="009517B7" w:rsidRPr="008729D6" w:rsidRDefault="00DC4497" w:rsidP="005E4D80">
      <w:pPr>
        <w:widowControl w:val="0"/>
        <w:numPr>
          <w:ilvl w:val="0"/>
          <w:numId w:val="4"/>
        </w:numPr>
        <w:tabs>
          <w:tab w:val="left" w:pos="360"/>
          <w:tab w:val="left" w:pos="9180"/>
        </w:tabs>
        <w:spacing w:after="0" w:line="240" w:lineRule="auto"/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 xml:space="preserve">Authored several publications, including a </w:t>
      </w:r>
      <w:r w:rsidR="005C1E35" w:rsidRPr="008729D6">
        <w:rPr>
          <w:rFonts w:ascii="Garamond" w:hAnsi="Garamond"/>
          <w:color w:val="000000"/>
          <w:sz w:val="26"/>
          <w:szCs w:val="26"/>
        </w:rPr>
        <w:t>monograph</w:t>
      </w:r>
      <w:r w:rsidR="00805061">
        <w:rPr>
          <w:rFonts w:ascii="Garamond" w:hAnsi="Garamond"/>
          <w:color w:val="000000"/>
          <w:sz w:val="26"/>
          <w:szCs w:val="26"/>
        </w:rPr>
        <w:t>ic book</w:t>
      </w:r>
      <w:r w:rsidRPr="008729D6">
        <w:rPr>
          <w:rFonts w:ascii="Garamond" w:hAnsi="Garamond"/>
          <w:color w:val="000000"/>
          <w:sz w:val="26"/>
          <w:szCs w:val="26"/>
        </w:rPr>
        <w:t xml:space="preserve"> on tender offers with leading Italian legal publisher and articles </w:t>
      </w:r>
      <w:r w:rsidR="00D85215">
        <w:rPr>
          <w:rFonts w:ascii="Garamond" w:hAnsi="Garamond"/>
          <w:color w:val="000000"/>
          <w:sz w:val="26"/>
          <w:szCs w:val="26"/>
        </w:rPr>
        <w:t xml:space="preserve">on Italian and </w:t>
      </w:r>
      <w:r w:rsidRPr="008729D6">
        <w:rPr>
          <w:rFonts w:ascii="Garamond" w:hAnsi="Garamond"/>
          <w:color w:val="000000"/>
          <w:sz w:val="26"/>
          <w:szCs w:val="26"/>
        </w:rPr>
        <w:t>international law reviews.</w:t>
      </w:r>
    </w:p>
    <w:p w14:paraId="7B6A98D6" w14:textId="77777777" w:rsidR="000F25EA" w:rsidRPr="008729D6" w:rsidRDefault="000F25EA" w:rsidP="005E4D80">
      <w:pPr>
        <w:widowControl w:val="0"/>
        <w:tabs>
          <w:tab w:val="left" w:pos="360"/>
          <w:tab w:val="left" w:pos="9180"/>
        </w:tabs>
        <w:spacing w:after="0" w:line="240" w:lineRule="auto"/>
        <w:ind w:left="720" w:right="450"/>
        <w:jc w:val="both"/>
        <w:rPr>
          <w:rFonts w:ascii="Garamond" w:hAnsi="Garamond"/>
          <w:color w:val="000000"/>
          <w:sz w:val="26"/>
          <w:szCs w:val="26"/>
        </w:rPr>
      </w:pPr>
    </w:p>
    <w:p w14:paraId="43763EB5" w14:textId="77777777" w:rsidR="00DC4497" w:rsidRPr="008729D6" w:rsidRDefault="00DC4497" w:rsidP="005E4D80">
      <w:pPr>
        <w:tabs>
          <w:tab w:val="left" w:pos="9630"/>
        </w:tabs>
        <w:spacing w:after="0" w:line="240" w:lineRule="auto"/>
        <w:ind w:left="1440" w:right="450" w:hanging="1440"/>
        <w:rPr>
          <w:rFonts w:ascii="Garamond" w:hAnsi="Garamond"/>
          <w:b/>
          <w:i/>
          <w:sz w:val="26"/>
          <w:szCs w:val="26"/>
        </w:rPr>
      </w:pPr>
      <w:r w:rsidRPr="008729D6">
        <w:rPr>
          <w:rFonts w:ascii="Garamond" w:hAnsi="Garamond"/>
          <w:b/>
          <w:smallCaps/>
          <w:sz w:val="26"/>
          <w:szCs w:val="26"/>
        </w:rPr>
        <w:t>Harvard Law School</w:t>
      </w:r>
      <w:r w:rsidRPr="008729D6">
        <w:rPr>
          <w:rFonts w:ascii="Garamond" w:hAnsi="Garamond"/>
          <w:bCs/>
          <w:smallCaps/>
          <w:sz w:val="26"/>
          <w:szCs w:val="26"/>
        </w:rPr>
        <w:t>, C</w:t>
      </w:r>
      <w:r w:rsidRPr="008729D6">
        <w:rPr>
          <w:rFonts w:ascii="Garamond" w:hAnsi="Garamond"/>
          <w:bCs/>
          <w:sz w:val="26"/>
          <w:szCs w:val="26"/>
        </w:rPr>
        <w:t>ambridge, MA</w:t>
      </w:r>
    </w:p>
    <w:p w14:paraId="2A506E10" w14:textId="329BF5D9" w:rsidR="00DC4497" w:rsidRPr="008729D6" w:rsidRDefault="00DC4497" w:rsidP="005E4D80">
      <w:pPr>
        <w:spacing w:after="0" w:line="240" w:lineRule="auto"/>
        <w:ind w:right="450"/>
        <w:rPr>
          <w:rFonts w:ascii="Garamond" w:hAnsi="Garamond"/>
          <w:i/>
          <w:iCs/>
          <w:sz w:val="26"/>
          <w:szCs w:val="26"/>
        </w:rPr>
      </w:pPr>
      <w:r w:rsidRPr="008729D6">
        <w:rPr>
          <w:rFonts w:ascii="Garamond" w:hAnsi="Garamond"/>
          <w:i/>
          <w:iCs/>
          <w:sz w:val="26"/>
          <w:szCs w:val="26"/>
        </w:rPr>
        <w:t xml:space="preserve">Research Assistant to Professor </w:t>
      </w:r>
      <w:r w:rsidR="00C4178C">
        <w:rPr>
          <w:rFonts w:ascii="Garamond" w:hAnsi="Garamond"/>
          <w:i/>
          <w:iCs/>
          <w:sz w:val="26"/>
          <w:szCs w:val="26"/>
        </w:rPr>
        <w:t xml:space="preserve">Mark </w:t>
      </w:r>
      <w:r w:rsidRPr="008729D6">
        <w:rPr>
          <w:rFonts w:ascii="Garamond" w:hAnsi="Garamond"/>
          <w:i/>
          <w:iCs/>
          <w:sz w:val="26"/>
          <w:szCs w:val="26"/>
        </w:rPr>
        <w:t xml:space="preserve">Roe </w:t>
      </w:r>
      <w:r w:rsidR="00C22D23" w:rsidRPr="008729D6">
        <w:rPr>
          <w:rFonts w:ascii="Garamond" w:hAnsi="Garamond"/>
          <w:iCs/>
          <w:sz w:val="26"/>
          <w:szCs w:val="26"/>
        </w:rPr>
        <w:t xml:space="preserve">(worked remotely) </w:t>
      </w:r>
      <w:r w:rsidR="00494DC1">
        <w:rPr>
          <w:rFonts w:ascii="Garamond" w:hAnsi="Garamond"/>
          <w:iCs/>
          <w:sz w:val="26"/>
          <w:szCs w:val="26"/>
        </w:rPr>
        <w:tab/>
      </w:r>
      <w:r w:rsidR="00C22D23" w:rsidRPr="008729D6">
        <w:rPr>
          <w:rFonts w:ascii="Garamond" w:hAnsi="Garamond"/>
          <w:iCs/>
          <w:sz w:val="26"/>
          <w:szCs w:val="26"/>
        </w:rPr>
        <w:tab/>
        <w:t xml:space="preserve">  </w:t>
      </w:r>
      <w:r w:rsidRPr="008729D6">
        <w:rPr>
          <w:rFonts w:ascii="Garamond" w:hAnsi="Garamond"/>
          <w:iCs/>
          <w:sz w:val="26"/>
          <w:szCs w:val="26"/>
        </w:rPr>
        <w:tab/>
        <w:t xml:space="preserve">  </w:t>
      </w:r>
      <w:r w:rsidRPr="008729D6">
        <w:rPr>
          <w:rFonts w:ascii="Garamond" w:hAnsi="Garamond"/>
          <w:sz w:val="26"/>
          <w:szCs w:val="26"/>
        </w:rPr>
        <w:t>February – April 2004</w:t>
      </w:r>
    </w:p>
    <w:p w14:paraId="6A9B1A27" w14:textId="6988CCB1" w:rsidR="009517B7" w:rsidRPr="008729D6" w:rsidRDefault="00DC4497" w:rsidP="005E4D80">
      <w:pPr>
        <w:spacing w:after="0" w:line="240" w:lineRule="auto"/>
        <w:ind w:right="450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i/>
          <w:iCs/>
          <w:sz w:val="26"/>
          <w:szCs w:val="26"/>
        </w:rPr>
        <w:t>Research Assistant to Prof</w:t>
      </w:r>
      <w:r w:rsidR="00C22D23" w:rsidRPr="008729D6">
        <w:rPr>
          <w:rFonts w:ascii="Garamond" w:hAnsi="Garamond"/>
          <w:i/>
          <w:iCs/>
          <w:sz w:val="26"/>
          <w:szCs w:val="26"/>
        </w:rPr>
        <w:t xml:space="preserve">essor </w:t>
      </w:r>
      <w:r w:rsidR="00C4178C">
        <w:rPr>
          <w:rFonts w:ascii="Garamond" w:hAnsi="Garamond"/>
          <w:i/>
          <w:iCs/>
          <w:sz w:val="26"/>
          <w:szCs w:val="26"/>
        </w:rPr>
        <w:t xml:space="preserve">Lucian </w:t>
      </w:r>
      <w:r w:rsidR="00C22D23" w:rsidRPr="008729D6">
        <w:rPr>
          <w:rFonts w:ascii="Garamond" w:hAnsi="Garamond"/>
          <w:i/>
          <w:iCs/>
          <w:sz w:val="26"/>
          <w:szCs w:val="26"/>
        </w:rPr>
        <w:t xml:space="preserve">Bebchuk </w:t>
      </w:r>
      <w:r w:rsidR="00C22D23" w:rsidRPr="008729D6">
        <w:rPr>
          <w:rFonts w:ascii="Garamond" w:hAnsi="Garamond"/>
          <w:i/>
          <w:iCs/>
          <w:sz w:val="26"/>
          <w:szCs w:val="26"/>
        </w:rPr>
        <w:tab/>
      </w:r>
      <w:r w:rsidR="00C22D23" w:rsidRPr="008729D6">
        <w:rPr>
          <w:rFonts w:ascii="Garamond" w:hAnsi="Garamond"/>
          <w:i/>
          <w:iCs/>
          <w:sz w:val="26"/>
          <w:szCs w:val="26"/>
        </w:rPr>
        <w:tab/>
      </w:r>
      <w:r w:rsidR="00C22D23" w:rsidRPr="008729D6">
        <w:rPr>
          <w:rFonts w:ascii="Garamond" w:hAnsi="Garamond"/>
          <w:i/>
          <w:iCs/>
          <w:sz w:val="26"/>
          <w:szCs w:val="26"/>
        </w:rPr>
        <w:tab/>
      </w:r>
      <w:r w:rsidR="00C22D23" w:rsidRPr="008729D6">
        <w:rPr>
          <w:rFonts w:ascii="Garamond" w:hAnsi="Garamond"/>
          <w:i/>
          <w:iCs/>
          <w:sz w:val="26"/>
          <w:szCs w:val="26"/>
        </w:rPr>
        <w:tab/>
      </w:r>
      <w:r w:rsidR="00743782">
        <w:rPr>
          <w:rFonts w:ascii="Garamond" w:hAnsi="Garamond"/>
          <w:i/>
          <w:iCs/>
          <w:sz w:val="26"/>
          <w:szCs w:val="26"/>
        </w:rPr>
        <w:t xml:space="preserve">       </w:t>
      </w:r>
      <w:r w:rsidR="00D07319" w:rsidRPr="008729D6">
        <w:rPr>
          <w:rFonts w:ascii="Garamond" w:hAnsi="Garamond"/>
          <w:i/>
          <w:iCs/>
          <w:sz w:val="26"/>
          <w:szCs w:val="26"/>
        </w:rPr>
        <w:t xml:space="preserve">           </w:t>
      </w:r>
      <w:r w:rsidRPr="008729D6">
        <w:rPr>
          <w:rFonts w:ascii="Garamond" w:hAnsi="Garamond"/>
          <w:sz w:val="26"/>
          <w:szCs w:val="26"/>
        </w:rPr>
        <w:t>July – August 2002</w:t>
      </w:r>
    </w:p>
    <w:p w14:paraId="5B4728CD" w14:textId="77777777" w:rsidR="000F25EA" w:rsidRPr="008729D6" w:rsidRDefault="000F25EA" w:rsidP="005E4D80">
      <w:pPr>
        <w:spacing w:after="0" w:line="240" w:lineRule="auto"/>
        <w:ind w:right="450"/>
        <w:rPr>
          <w:rFonts w:ascii="Garamond" w:hAnsi="Garamond"/>
          <w:color w:val="000000"/>
          <w:sz w:val="26"/>
          <w:szCs w:val="26"/>
        </w:rPr>
      </w:pPr>
    </w:p>
    <w:p w14:paraId="53F52A1F" w14:textId="77777777" w:rsidR="00DC4497" w:rsidRPr="008729D6" w:rsidRDefault="00DC4497" w:rsidP="005E4D80">
      <w:pPr>
        <w:tabs>
          <w:tab w:val="left" w:pos="9630"/>
        </w:tabs>
        <w:spacing w:after="0" w:line="240" w:lineRule="auto"/>
        <w:ind w:left="1440" w:right="450" w:hanging="1440"/>
        <w:rPr>
          <w:rFonts w:ascii="Garamond" w:hAnsi="Garamond"/>
          <w:b/>
          <w:smallCaps/>
          <w:sz w:val="26"/>
          <w:szCs w:val="26"/>
        </w:rPr>
      </w:pPr>
      <w:r w:rsidRPr="008729D6">
        <w:rPr>
          <w:rFonts w:ascii="Garamond" w:hAnsi="Garamond"/>
          <w:b/>
          <w:smallCaps/>
          <w:sz w:val="26"/>
          <w:szCs w:val="26"/>
        </w:rPr>
        <w:t xml:space="preserve">University of Milan, School of Law, </w:t>
      </w:r>
      <w:r w:rsidRPr="008B51F4">
        <w:rPr>
          <w:rFonts w:ascii="Garamond" w:hAnsi="Garamond"/>
          <w:bCs/>
          <w:sz w:val="26"/>
          <w:szCs w:val="26"/>
        </w:rPr>
        <w:t>Milan, Italy</w:t>
      </w:r>
    </w:p>
    <w:p w14:paraId="7F5DC571" w14:textId="38CCED71" w:rsidR="00DC4497" w:rsidRPr="008729D6" w:rsidRDefault="00DC4497" w:rsidP="005E4D80">
      <w:pPr>
        <w:tabs>
          <w:tab w:val="left" w:pos="9630"/>
        </w:tabs>
        <w:spacing w:after="0" w:line="240" w:lineRule="auto"/>
        <w:ind w:left="1440" w:right="450" w:hanging="1440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i/>
          <w:sz w:val="26"/>
          <w:szCs w:val="26"/>
        </w:rPr>
        <w:t>Corporate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and </w:t>
      </w:r>
      <w:r w:rsidR="0083218D">
        <w:rPr>
          <w:rFonts w:ascii="Garamond" w:hAnsi="Garamond"/>
          <w:i/>
          <w:color w:val="000000"/>
          <w:sz w:val="26"/>
          <w:szCs w:val="26"/>
        </w:rPr>
        <w:t>Business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Law Department</w:t>
      </w:r>
      <w:r w:rsidRPr="008729D6">
        <w:rPr>
          <w:rFonts w:ascii="Garamond" w:hAnsi="Garamond"/>
          <w:color w:val="000000"/>
          <w:sz w:val="26"/>
          <w:szCs w:val="26"/>
        </w:rPr>
        <w:t xml:space="preserve">    </w:t>
      </w:r>
      <w:r w:rsidR="0083218D">
        <w:rPr>
          <w:rFonts w:ascii="Garamond" w:hAnsi="Garamond"/>
          <w:color w:val="000000"/>
          <w:sz w:val="26"/>
          <w:szCs w:val="26"/>
        </w:rPr>
        <w:t xml:space="preserve">    </w:t>
      </w:r>
      <w:r w:rsidRPr="008729D6">
        <w:rPr>
          <w:rFonts w:ascii="Garamond" w:hAnsi="Garamond"/>
          <w:color w:val="000000"/>
          <w:sz w:val="26"/>
          <w:szCs w:val="26"/>
        </w:rPr>
        <w:t xml:space="preserve">                                               </w:t>
      </w:r>
      <w:r w:rsidR="00A60C8B" w:rsidRPr="008729D6">
        <w:rPr>
          <w:rFonts w:ascii="Garamond" w:hAnsi="Garamond"/>
          <w:color w:val="000000"/>
          <w:sz w:val="26"/>
          <w:szCs w:val="26"/>
        </w:rPr>
        <w:t xml:space="preserve"> </w:t>
      </w:r>
      <w:r w:rsidRPr="008729D6">
        <w:rPr>
          <w:rFonts w:ascii="Garamond" w:hAnsi="Garamond"/>
          <w:color w:val="000000"/>
          <w:sz w:val="26"/>
          <w:szCs w:val="26"/>
        </w:rPr>
        <w:t xml:space="preserve"> </w:t>
      </w:r>
      <w:r w:rsidR="00E97458" w:rsidRPr="008729D6">
        <w:rPr>
          <w:rFonts w:ascii="Garamond" w:hAnsi="Garamond"/>
          <w:color w:val="000000"/>
          <w:sz w:val="26"/>
          <w:szCs w:val="26"/>
        </w:rPr>
        <w:t xml:space="preserve"> </w:t>
      </w:r>
      <w:r w:rsidRPr="008729D6">
        <w:rPr>
          <w:rFonts w:ascii="Garamond" w:hAnsi="Garamond"/>
          <w:color w:val="000000"/>
          <w:sz w:val="26"/>
          <w:szCs w:val="26"/>
        </w:rPr>
        <w:t xml:space="preserve">  </w:t>
      </w:r>
      <w:r w:rsidRPr="008729D6">
        <w:rPr>
          <w:rFonts w:ascii="Garamond" w:hAnsi="Garamond"/>
          <w:iCs/>
          <w:color w:val="000000"/>
          <w:sz w:val="26"/>
          <w:szCs w:val="26"/>
        </w:rPr>
        <w:t>October 1997 – July 2001</w:t>
      </w:r>
    </w:p>
    <w:p w14:paraId="4B6C8C9E" w14:textId="14599E7D" w:rsidR="00480254" w:rsidRPr="008729D6" w:rsidRDefault="0083218D" w:rsidP="005E4D80">
      <w:pPr>
        <w:widowControl w:val="0"/>
        <w:numPr>
          <w:ilvl w:val="0"/>
          <w:numId w:val="4"/>
        </w:numPr>
        <w:tabs>
          <w:tab w:val="left" w:pos="360"/>
          <w:tab w:val="left" w:pos="9180"/>
        </w:tabs>
        <w:spacing w:after="0" w:line="240" w:lineRule="auto"/>
        <w:ind w:right="45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</w:t>
      </w:r>
      <w:r w:rsidR="00DC4497" w:rsidRPr="008729D6">
        <w:rPr>
          <w:rFonts w:ascii="Garamond" w:hAnsi="Garamond"/>
          <w:sz w:val="26"/>
          <w:szCs w:val="26"/>
        </w:rPr>
        <w:t>ublished several articles on corporate and M&amp;A law in major Ital</w:t>
      </w:r>
      <w:r w:rsidR="00480254" w:rsidRPr="008729D6">
        <w:rPr>
          <w:rFonts w:ascii="Garamond" w:hAnsi="Garamond"/>
          <w:sz w:val="26"/>
          <w:szCs w:val="26"/>
        </w:rPr>
        <w:t>ian law reviews.</w:t>
      </w:r>
    </w:p>
    <w:p w14:paraId="1E5B59F3" w14:textId="5FC73B9B" w:rsidR="00480254" w:rsidRPr="008729D6" w:rsidRDefault="00480254" w:rsidP="005E4D80">
      <w:pPr>
        <w:widowControl w:val="0"/>
        <w:numPr>
          <w:ilvl w:val="0"/>
          <w:numId w:val="4"/>
        </w:numPr>
        <w:tabs>
          <w:tab w:val="left" w:pos="360"/>
          <w:tab w:val="left" w:pos="9180"/>
        </w:tabs>
        <w:spacing w:after="0" w:line="240" w:lineRule="auto"/>
        <w:ind w:right="450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Presented “</w:t>
      </w:r>
      <w:proofErr w:type="spellStart"/>
      <w:r w:rsidRPr="008729D6">
        <w:rPr>
          <w:rFonts w:ascii="Garamond" w:hAnsi="Garamond"/>
          <w:sz w:val="26"/>
          <w:szCs w:val="26"/>
        </w:rPr>
        <w:t>Responsabilita</w:t>
      </w:r>
      <w:proofErr w:type="spellEnd"/>
      <w:r w:rsidRPr="008729D6">
        <w:rPr>
          <w:rFonts w:ascii="Garamond" w:hAnsi="Garamond"/>
          <w:sz w:val="26"/>
          <w:szCs w:val="26"/>
        </w:rPr>
        <w:t xml:space="preserve">’ </w:t>
      </w:r>
      <w:proofErr w:type="spellStart"/>
      <w:r w:rsidRPr="008729D6">
        <w:rPr>
          <w:rFonts w:ascii="Garamond" w:hAnsi="Garamond"/>
          <w:sz w:val="26"/>
          <w:szCs w:val="26"/>
        </w:rPr>
        <w:t>dei</w:t>
      </w:r>
      <w:proofErr w:type="spellEnd"/>
      <w:r w:rsidRPr="008729D6">
        <w:rPr>
          <w:rFonts w:ascii="Garamond" w:hAnsi="Garamond"/>
          <w:sz w:val="26"/>
          <w:szCs w:val="26"/>
        </w:rPr>
        <w:t xml:space="preserve"> </w:t>
      </w:r>
      <w:proofErr w:type="spellStart"/>
      <w:r w:rsidRPr="008729D6">
        <w:rPr>
          <w:rFonts w:ascii="Garamond" w:hAnsi="Garamond"/>
          <w:sz w:val="26"/>
          <w:szCs w:val="26"/>
        </w:rPr>
        <w:t>Revisori</w:t>
      </w:r>
      <w:proofErr w:type="spellEnd"/>
      <w:r w:rsidRPr="008729D6">
        <w:rPr>
          <w:rFonts w:ascii="Garamond" w:hAnsi="Garamond"/>
          <w:sz w:val="26"/>
          <w:szCs w:val="26"/>
        </w:rPr>
        <w:t xml:space="preserve"> </w:t>
      </w:r>
      <w:proofErr w:type="spellStart"/>
      <w:r w:rsidRPr="008729D6">
        <w:rPr>
          <w:rFonts w:ascii="Garamond" w:hAnsi="Garamond"/>
          <w:sz w:val="26"/>
          <w:szCs w:val="26"/>
        </w:rPr>
        <w:t>negli</w:t>
      </w:r>
      <w:proofErr w:type="spellEnd"/>
      <w:r w:rsidRPr="008729D6">
        <w:rPr>
          <w:rFonts w:ascii="Garamond" w:hAnsi="Garamond"/>
          <w:sz w:val="26"/>
          <w:szCs w:val="26"/>
        </w:rPr>
        <w:t xml:space="preserve"> USA” [Auditors’ Liability under U.S. Law] and “La passivity rule in Italia” [Directors’ Passivity Rule in Italy] at the conference “</w:t>
      </w:r>
      <w:proofErr w:type="spellStart"/>
      <w:r w:rsidRPr="008729D6">
        <w:rPr>
          <w:rFonts w:ascii="Garamond" w:hAnsi="Garamond"/>
          <w:sz w:val="26"/>
          <w:szCs w:val="26"/>
        </w:rPr>
        <w:t>Amministr</w:t>
      </w:r>
      <w:r w:rsidR="000F25EA" w:rsidRPr="008729D6">
        <w:rPr>
          <w:rFonts w:ascii="Garamond" w:hAnsi="Garamond"/>
          <w:sz w:val="26"/>
          <w:szCs w:val="26"/>
        </w:rPr>
        <w:t>atori</w:t>
      </w:r>
      <w:proofErr w:type="spellEnd"/>
      <w:r w:rsidR="00E05785">
        <w:rPr>
          <w:rFonts w:ascii="Garamond" w:hAnsi="Garamond"/>
          <w:sz w:val="26"/>
          <w:szCs w:val="26"/>
        </w:rPr>
        <w:t xml:space="preserve"> </w:t>
      </w:r>
      <w:proofErr w:type="spellStart"/>
      <w:r w:rsidR="000F25EA" w:rsidRPr="008729D6">
        <w:rPr>
          <w:rFonts w:ascii="Garamond" w:hAnsi="Garamond"/>
          <w:sz w:val="26"/>
          <w:szCs w:val="26"/>
        </w:rPr>
        <w:t>Fidu</w:t>
      </w:r>
      <w:r w:rsidRPr="008729D6">
        <w:rPr>
          <w:rFonts w:ascii="Garamond" w:hAnsi="Garamond"/>
          <w:sz w:val="26"/>
          <w:szCs w:val="26"/>
        </w:rPr>
        <w:t>ciar</w:t>
      </w:r>
      <w:r w:rsidR="00E05785">
        <w:rPr>
          <w:rFonts w:ascii="Garamond" w:hAnsi="Garamond"/>
          <w:sz w:val="26"/>
          <w:szCs w:val="26"/>
        </w:rPr>
        <w:t>i</w:t>
      </w:r>
      <w:proofErr w:type="spellEnd"/>
      <w:r w:rsidR="00E05785">
        <w:rPr>
          <w:rFonts w:ascii="Garamond" w:hAnsi="Garamond"/>
          <w:sz w:val="26"/>
          <w:szCs w:val="26"/>
        </w:rPr>
        <w:t>: D</w:t>
      </w:r>
      <w:r w:rsidRPr="008729D6">
        <w:rPr>
          <w:rFonts w:ascii="Garamond" w:hAnsi="Garamond"/>
          <w:sz w:val="26"/>
          <w:szCs w:val="26"/>
        </w:rPr>
        <w:t xml:space="preserve">i chi?” [Directors: </w:t>
      </w:r>
      <w:r w:rsidR="00395E08">
        <w:rPr>
          <w:rFonts w:ascii="Garamond" w:hAnsi="Garamond"/>
          <w:sz w:val="26"/>
          <w:szCs w:val="26"/>
        </w:rPr>
        <w:t xml:space="preserve">Whose </w:t>
      </w:r>
      <w:r w:rsidR="00E05785">
        <w:rPr>
          <w:rFonts w:ascii="Garamond" w:hAnsi="Garamond"/>
          <w:sz w:val="26"/>
          <w:szCs w:val="26"/>
        </w:rPr>
        <w:t>Agents</w:t>
      </w:r>
      <w:r w:rsidRPr="008729D6">
        <w:rPr>
          <w:rFonts w:ascii="Garamond" w:hAnsi="Garamond"/>
          <w:sz w:val="26"/>
          <w:szCs w:val="26"/>
        </w:rPr>
        <w:t>?] at the University of Genoa (June 2000).</w:t>
      </w:r>
    </w:p>
    <w:p w14:paraId="31967CDF" w14:textId="77777777" w:rsidR="009517B7" w:rsidRPr="008729D6" w:rsidRDefault="00DC4497" w:rsidP="005E4D80">
      <w:pPr>
        <w:widowControl w:val="0"/>
        <w:numPr>
          <w:ilvl w:val="0"/>
          <w:numId w:val="4"/>
        </w:numPr>
        <w:tabs>
          <w:tab w:val="left" w:pos="360"/>
          <w:tab w:val="left" w:pos="9180"/>
        </w:tabs>
        <w:spacing w:after="0" w:line="240" w:lineRule="auto"/>
        <w:ind w:right="450"/>
        <w:jc w:val="both"/>
        <w:rPr>
          <w:rFonts w:ascii="Garamond" w:hAnsi="Garamond"/>
          <w:sz w:val="26"/>
          <w:szCs w:val="26"/>
        </w:rPr>
      </w:pPr>
      <w:r w:rsidRPr="008729D6">
        <w:rPr>
          <w:rFonts w:ascii="Garamond" w:hAnsi="Garamond"/>
          <w:sz w:val="26"/>
          <w:szCs w:val="26"/>
        </w:rPr>
        <w:t>Taught seminars</w:t>
      </w:r>
      <w:r w:rsidR="00E97458" w:rsidRPr="008729D6">
        <w:rPr>
          <w:rFonts w:ascii="Garamond" w:hAnsi="Garamond"/>
          <w:sz w:val="26"/>
          <w:szCs w:val="26"/>
        </w:rPr>
        <w:t xml:space="preserve"> and directed the </w:t>
      </w:r>
      <w:r w:rsidR="00115580" w:rsidRPr="008729D6">
        <w:rPr>
          <w:rFonts w:ascii="Garamond" w:hAnsi="Garamond"/>
          <w:sz w:val="26"/>
          <w:szCs w:val="26"/>
        </w:rPr>
        <w:t>M</w:t>
      </w:r>
      <w:r w:rsidR="00E97458" w:rsidRPr="008729D6">
        <w:rPr>
          <w:rFonts w:ascii="Garamond" w:hAnsi="Garamond"/>
          <w:sz w:val="26"/>
          <w:szCs w:val="26"/>
        </w:rPr>
        <w:t xml:space="preserve">oot </w:t>
      </w:r>
      <w:r w:rsidR="00115580" w:rsidRPr="008729D6">
        <w:rPr>
          <w:rFonts w:ascii="Garamond" w:hAnsi="Garamond"/>
          <w:sz w:val="26"/>
          <w:szCs w:val="26"/>
        </w:rPr>
        <w:t>C</w:t>
      </w:r>
      <w:r w:rsidR="00E97458" w:rsidRPr="008729D6">
        <w:rPr>
          <w:rFonts w:ascii="Garamond" w:hAnsi="Garamond"/>
          <w:sz w:val="26"/>
          <w:szCs w:val="26"/>
        </w:rPr>
        <w:t xml:space="preserve">ourt </w:t>
      </w:r>
      <w:r w:rsidR="00115580" w:rsidRPr="008729D6">
        <w:rPr>
          <w:rFonts w:ascii="Garamond" w:hAnsi="Garamond"/>
          <w:sz w:val="26"/>
          <w:szCs w:val="26"/>
        </w:rPr>
        <w:t>C</w:t>
      </w:r>
      <w:r w:rsidR="00E97458" w:rsidRPr="008729D6">
        <w:rPr>
          <w:rFonts w:ascii="Garamond" w:hAnsi="Garamond"/>
          <w:sz w:val="26"/>
          <w:szCs w:val="26"/>
        </w:rPr>
        <w:t>ompetition</w:t>
      </w:r>
      <w:r w:rsidR="00115580" w:rsidRPr="008729D6">
        <w:rPr>
          <w:rFonts w:ascii="Garamond" w:hAnsi="Garamond"/>
          <w:sz w:val="26"/>
          <w:szCs w:val="26"/>
        </w:rPr>
        <w:t xml:space="preserve"> for Corporate Law</w:t>
      </w:r>
      <w:r w:rsidRPr="008729D6">
        <w:rPr>
          <w:rFonts w:ascii="Garamond" w:hAnsi="Garamond"/>
          <w:sz w:val="26"/>
          <w:szCs w:val="26"/>
        </w:rPr>
        <w:t>.</w:t>
      </w:r>
    </w:p>
    <w:p w14:paraId="75413653" w14:textId="77777777" w:rsidR="009517B7" w:rsidRPr="008729D6" w:rsidRDefault="009517B7" w:rsidP="005E4D80">
      <w:pPr>
        <w:widowControl w:val="0"/>
        <w:tabs>
          <w:tab w:val="left" w:pos="-1530"/>
          <w:tab w:val="left" w:pos="9720"/>
        </w:tabs>
        <w:spacing w:after="0" w:line="240" w:lineRule="auto"/>
        <w:ind w:right="450"/>
        <w:jc w:val="center"/>
        <w:rPr>
          <w:rFonts w:ascii="Garamond" w:hAnsi="Garamond"/>
          <w:b/>
          <w:iCs/>
          <w:color w:val="000000"/>
          <w:sz w:val="26"/>
          <w:szCs w:val="26"/>
          <w:u w:val="single"/>
        </w:rPr>
      </w:pPr>
    </w:p>
    <w:p w14:paraId="61CDFAA6" w14:textId="77777777" w:rsidR="00115580" w:rsidRPr="008729D6" w:rsidRDefault="00115580" w:rsidP="005E4D80">
      <w:pPr>
        <w:widowControl w:val="0"/>
        <w:tabs>
          <w:tab w:val="left" w:pos="-1530"/>
          <w:tab w:val="left" w:pos="9720"/>
        </w:tabs>
        <w:spacing w:after="0" w:line="240" w:lineRule="auto"/>
        <w:ind w:right="450"/>
        <w:jc w:val="center"/>
        <w:rPr>
          <w:rFonts w:ascii="Garamond" w:hAnsi="Garamond"/>
          <w:b/>
          <w:iCs/>
          <w:color w:val="000000"/>
          <w:sz w:val="26"/>
          <w:szCs w:val="26"/>
          <w:u w:val="single"/>
        </w:rPr>
      </w:pPr>
      <w:r w:rsidRPr="008729D6">
        <w:rPr>
          <w:rFonts w:ascii="Garamond" w:hAnsi="Garamond"/>
          <w:b/>
          <w:iCs/>
          <w:color w:val="000000"/>
          <w:sz w:val="26"/>
          <w:szCs w:val="26"/>
          <w:u w:val="single"/>
        </w:rPr>
        <w:t>BAR MEMBERSHIPS</w:t>
      </w:r>
    </w:p>
    <w:p w14:paraId="36158CBE" w14:textId="40151622" w:rsidR="00115580" w:rsidRPr="008729D6" w:rsidRDefault="00115580" w:rsidP="005E4D80">
      <w:pPr>
        <w:widowControl w:val="0"/>
        <w:tabs>
          <w:tab w:val="left" w:pos="-1530"/>
          <w:tab w:val="left" w:pos="9720"/>
        </w:tabs>
        <w:spacing w:after="0" w:line="240" w:lineRule="auto"/>
        <w:ind w:right="450"/>
        <w:rPr>
          <w:rFonts w:ascii="Garamond" w:hAnsi="Garamond"/>
          <w:bCs/>
          <w:iCs/>
          <w:color w:val="000000"/>
          <w:sz w:val="26"/>
          <w:szCs w:val="26"/>
        </w:rPr>
      </w:pPr>
      <w:r w:rsidRPr="008729D6">
        <w:rPr>
          <w:rFonts w:ascii="Garamond" w:hAnsi="Garamond"/>
          <w:bCs/>
          <w:iCs/>
          <w:color w:val="000000"/>
          <w:sz w:val="26"/>
          <w:szCs w:val="26"/>
        </w:rPr>
        <w:t>New York, Italy</w:t>
      </w:r>
      <w:r w:rsidR="00E5336D">
        <w:rPr>
          <w:rFonts w:ascii="Garamond" w:hAnsi="Garamond"/>
          <w:bCs/>
          <w:iCs/>
          <w:color w:val="000000"/>
          <w:sz w:val="26"/>
          <w:szCs w:val="26"/>
        </w:rPr>
        <w:t xml:space="preserve"> (inactive)</w:t>
      </w:r>
      <w:r w:rsidRPr="008729D6">
        <w:rPr>
          <w:rFonts w:ascii="Garamond" w:hAnsi="Garamond"/>
          <w:bCs/>
          <w:iCs/>
          <w:color w:val="000000"/>
          <w:sz w:val="26"/>
          <w:szCs w:val="26"/>
        </w:rPr>
        <w:t>.</w:t>
      </w:r>
    </w:p>
    <w:p w14:paraId="73C53813" w14:textId="77777777" w:rsidR="00DC4497" w:rsidRPr="008729D6" w:rsidRDefault="00DC4497" w:rsidP="005E4D80">
      <w:pPr>
        <w:widowControl w:val="0"/>
        <w:tabs>
          <w:tab w:val="left" w:pos="-1530"/>
          <w:tab w:val="left" w:pos="9720"/>
        </w:tabs>
        <w:spacing w:after="0" w:line="240" w:lineRule="auto"/>
        <w:ind w:right="450"/>
        <w:jc w:val="center"/>
        <w:rPr>
          <w:rFonts w:ascii="Garamond" w:hAnsi="Garamond"/>
          <w:iCs/>
          <w:color w:val="000000"/>
          <w:sz w:val="26"/>
          <w:szCs w:val="26"/>
          <w:u w:val="single"/>
        </w:rPr>
      </w:pPr>
      <w:r w:rsidRPr="008729D6">
        <w:rPr>
          <w:rFonts w:ascii="Garamond" w:hAnsi="Garamond"/>
          <w:b/>
          <w:iCs/>
          <w:color w:val="000000"/>
          <w:sz w:val="26"/>
          <w:szCs w:val="26"/>
          <w:u w:val="single"/>
        </w:rPr>
        <w:t>LANGUAGES</w:t>
      </w:r>
    </w:p>
    <w:p w14:paraId="7005360C" w14:textId="2D3151D5" w:rsidR="003F3BA6" w:rsidRPr="008729D6" w:rsidRDefault="00DC4497" w:rsidP="005E4D80">
      <w:pPr>
        <w:widowControl w:val="0"/>
        <w:tabs>
          <w:tab w:val="left" w:pos="-1530"/>
          <w:tab w:val="left" w:pos="9720"/>
        </w:tabs>
        <w:spacing w:after="0" w:line="240" w:lineRule="auto"/>
        <w:ind w:right="450"/>
        <w:jc w:val="both"/>
        <w:rPr>
          <w:rFonts w:ascii="Garamond" w:hAnsi="Garamond"/>
          <w:color w:val="000000"/>
          <w:sz w:val="26"/>
          <w:szCs w:val="26"/>
        </w:rPr>
      </w:pPr>
      <w:r w:rsidRPr="008729D6">
        <w:rPr>
          <w:rFonts w:ascii="Garamond" w:hAnsi="Garamond"/>
          <w:color w:val="000000"/>
          <w:sz w:val="26"/>
          <w:szCs w:val="26"/>
        </w:rPr>
        <w:t>Italian (native), English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</w:t>
      </w:r>
      <w:r w:rsidRPr="008729D6">
        <w:rPr>
          <w:rFonts w:ascii="Garamond" w:hAnsi="Garamond"/>
          <w:color w:val="000000"/>
          <w:sz w:val="26"/>
          <w:szCs w:val="26"/>
        </w:rPr>
        <w:t>(fluent), French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</w:t>
      </w:r>
      <w:r w:rsidRPr="008729D6">
        <w:rPr>
          <w:rFonts w:ascii="Garamond" w:hAnsi="Garamond"/>
          <w:color w:val="000000"/>
          <w:sz w:val="26"/>
          <w:szCs w:val="26"/>
        </w:rPr>
        <w:t>(basic)</w:t>
      </w:r>
      <w:r w:rsidR="00743933" w:rsidRPr="008729D6">
        <w:rPr>
          <w:rFonts w:ascii="Garamond" w:hAnsi="Garamond"/>
          <w:color w:val="000000"/>
          <w:sz w:val="26"/>
          <w:szCs w:val="26"/>
        </w:rPr>
        <w:t>,</w:t>
      </w:r>
      <w:r w:rsidRPr="008729D6">
        <w:rPr>
          <w:rFonts w:ascii="Garamond" w:hAnsi="Garamond"/>
          <w:color w:val="000000"/>
          <w:sz w:val="26"/>
          <w:szCs w:val="26"/>
        </w:rPr>
        <w:t xml:space="preserve"> Spanish</w:t>
      </w:r>
      <w:r w:rsidRPr="008729D6">
        <w:rPr>
          <w:rFonts w:ascii="Garamond" w:hAnsi="Garamond"/>
          <w:i/>
          <w:color w:val="000000"/>
          <w:sz w:val="26"/>
          <w:szCs w:val="26"/>
        </w:rPr>
        <w:t xml:space="preserve"> </w:t>
      </w:r>
      <w:r w:rsidRPr="008729D6">
        <w:rPr>
          <w:rFonts w:ascii="Garamond" w:hAnsi="Garamond"/>
          <w:color w:val="000000"/>
          <w:sz w:val="26"/>
          <w:szCs w:val="26"/>
        </w:rPr>
        <w:t>(basic)</w:t>
      </w:r>
      <w:r w:rsidR="009304E9" w:rsidRPr="008729D6">
        <w:rPr>
          <w:rFonts w:ascii="Garamond" w:hAnsi="Garamond"/>
          <w:color w:val="000000"/>
          <w:sz w:val="26"/>
          <w:szCs w:val="26"/>
        </w:rPr>
        <w:t>, Portuguese (reading)</w:t>
      </w:r>
      <w:r w:rsidR="00C9664E">
        <w:rPr>
          <w:rFonts w:ascii="Garamond" w:hAnsi="Garamond"/>
          <w:color w:val="000000"/>
          <w:sz w:val="26"/>
          <w:szCs w:val="26"/>
        </w:rPr>
        <w:t>, Latin (reading), and Ancient Greek (reading)</w:t>
      </w:r>
      <w:r w:rsidRPr="008729D6">
        <w:rPr>
          <w:rFonts w:ascii="Garamond" w:hAnsi="Garamond"/>
          <w:color w:val="000000"/>
          <w:sz w:val="26"/>
          <w:szCs w:val="26"/>
        </w:rPr>
        <w:t>.</w:t>
      </w:r>
    </w:p>
    <w:sectPr w:rsidR="003F3BA6" w:rsidRPr="008729D6">
      <w:footerReference w:type="even" r:id="rId9"/>
      <w:pgSz w:w="12240" w:h="15840"/>
      <w:pgMar w:top="576" w:right="540" w:bottom="576" w:left="108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D2B14" w14:textId="77777777" w:rsidR="003066CD" w:rsidRDefault="003066CD">
      <w:r>
        <w:separator/>
      </w:r>
    </w:p>
  </w:endnote>
  <w:endnote w:type="continuationSeparator" w:id="0">
    <w:p w14:paraId="18E2651D" w14:textId="77777777" w:rsidR="003066CD" w:rsidRDefault="0030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FA0F6" w14:textId="53CA8212" w:rsidR="009A49BB" w:rsidRDefault="009A49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40A4">
      <w:rPr>
        <w:rStyle w:val="PageNumber"/>
        <w:noProof/>
      </w:rPr>
      <w:t>6</w:t>
    </w:r>
    <w:r>
      <w:rPr>
        <w:rStyle w:val="PageNumber"/>
      </w:rPr>
      <w:fldChar w:fldCharType="end"/>
    </w:r>
  </w:p>
  <w:p w14:paraId="08DEB498" w14:textId="77777777" w:rsidR="009A49BB" w:rsidRDefault="009A4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5A979" w14:textId="77777777" w:rsidR="003066CD" w:rsidRDefault="003066CD">
      <w:r>
        <w:separator/>
      </w:r>
    </w:p>
  </w:footnote>
  <w:footnote w:type="continuationSeparator" w:id="0">
    <w:p w14:paraId="6F49EB8E" w14:textId="77777777" w:rsidR="003066CD" w:rsidRDefault="0030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AECF4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848C9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8139F"/>
    <w:multiLevelType w:val="hybridMultilevel"/>
    <w:tmpl w:val="2A4E54E2"/>
    <w:lvl w:ilvl="0" w:tplc="DA90484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57325"/>
    <w:multiLevelType w:val="hybridMultilevel"/>
    <w:tmpl w:val="4BCA118E"/>
    <w:lvl w:ilvl="0" w:tplc="2482F914">
      <w:start w:val="1"/>
      <w:numFmt w:val="lowerLetter"/>
      <w:pStyle w:val="CG-Number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D08C4"/>
    <w:multiLevelType w:val="hybridMultilevel"/>
    <w:tmpl w:val="1514F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C2D0D"/>
    <w:multiLevelType w:val="multilevel"/>
    <w:tmpl w:val="295CF74A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color w:val="auto"/>
        <w:u w:val="none"/>
      </w:rPr>
    </w:lvl>
    <w:lvl w:ilvl="1">
      <w:start w:val="1"/>
      <w:numFmt w:val="decimal"/>
      <w:pStyle w:val="Legal2L2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color w:val="auto"/>
        <w:u w:val="none"/>
      </w:rPr>
    </w:lvl>
    <w:lvl w:ilvl="2">
      <w:start w:val="1"/>
      <w:numFmt w:val="decimal"/>
      <w:pStyle w:val="Legal2L3"/>
      <w:isLgl/>
      <w:lvlText w:val="%1.%2.%3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color w:val="auto"/>
        <w:u w:val="none"/>
      </w:rPr>
    </w:lvl>
    <w:lvl w:ilvl="3">
      <w:start w:val="1"/>
      <w:numFmt w:val="decimal"/>
      <w:pStyle w:val="Legal2L4"/>
      <w:isLgl/>
      <w:lvlText w:val="%1.%2.%3.%4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color w:val="auto"/>
        <w:u w:val="none"/>
      </w:rPr>
    </w:lvl>
    <w:lvl w:ilvl="4">
      <w:start w:val="1"/>
      <w:numFmt w:val="lowerLetter"/>
      <w:pStyle w:val="Legal2L5"/>
      <w:lvlText w:val="(%5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color w:val="auto"/>
        <w:u w:val="none"/>
      </w:rPr>
    </w:lvl>
    <w:lvl w:ilvl="5">
      <w:start w:val="1"/>
      <w:numFmt w:val="lowerRoman"/>
      <w:pStyle w:val="Legal2L6"/>
      <w:lvlText w:val="(%6)"/>
      <w:lvlJc w:val="left"/>
      <w:pPr>
        <w:tabs>
          <w:tab w:val="num" w:pos="1080"/>
        </w:tabs>
        <w:ind w:left="720" w:hanging="720"/>
      </w:pPr>
      <w:rPr>
        <w:b w:val="0"/>
        <w:i w:val="0"/>
        <w:caps w:val="0"/>
        <w:color w:val="auto"/>
        <w:u w:val="none"/>
      </w:rPr>
    </w:lvl>
    <w:lvl w:ilvl="6">
      <w:start w:val="1"/>
      <w:numFmt w:val="upperLetter"/>
      <w:pStyle w:val="Legal2L7"/>
      <w:lvlText w:val="(%7)"/>
      <w:lvlJc w:val="left"/>
      <w:pPr>
        <w:tabs>
          <w:tab w:val="num" w:pos="1440"/>
        </w:tabs>
        <w:ind w:left="1440" w:hanging="720"/>
      </w:pPr>
      <w:rPr>
        <w:b w:val="0"/>
        <w:i/>
        <w:caps w:val="0"/>
        <w:color w:val="auto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16D591B"/>
    <w:multiLevelType w:val="hybridMultilevel"/>
    <w:tmpl w:val="2A4E54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1691E"/>
    <w:multiLevelType w:val="hybridMultilevel"/>
    <w:tmpl w:val="F29026BA"/>
    <w:lvl w:ilvl="0" w:tplc="325C495E">
      <w:start w:val="1"/>
      <w:numFmt w:val="upperLetter"/>
      <w:pStyle w:val="CG-NumberL0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52B8D"/>
    <w:multiLevelType w:val="hybridMultilevel"/>
    <w:tmpl w:val="0756AE46"/>
    <w:lvl w:ilvl="0" w:tplc="AE661CB4">
      <w:start w:val="1"/>
      <w:numFmt w:val="upperRoman"/>
      <w:pStyle w:val="CG-Number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7B7ABB"/>
    <w:multiLevelType w:val="hybridMultilevel"/>
    <w:tmpl w:val="F328D0A0"/>
    <w:lvl w:ilvl="0" w:tplc="266A0070">
      <w:start w:val="1"/>
      <w:numFmt w:val="bullet"/>
      <w:pStyle w:val="CG-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A2464"/>
    <w:multiLevelType w:val="hybridMultilevel"/>
    <w:tmpl w:val="7824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84CB4"/>
    <w:multiLevelType w:val="hybridMultilevel"/>
    <w:tmpl w:val="3B02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705CB"/>
    <w:multiLevelType w:val="hybridMultilevel"/>
    <w:tmpl w:val="590456C8"/>
    <w:lvl w:ilvl="0" w:tplc="485C7B0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ACAD7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D029C"/>
    <w:multiLevelType w:val="hybridMultilevel"/>
    <w:tmpl w:val="9BA6B08C"/>
    <w:lvl w:ilvl="0" w:tplc="A63E157E">
      <w:start w:val="1"/>
      <w:numFmt w:val="lowerRoman"/>
      <w:pStyle w:val="CG-Numberr0"/>
      <w:lvlText w:val="(%1)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3200DB"/>
    <w:multiLevelType w:val="hybridMultilevel"/>
    <w:tmpl w:val="DC728A64"/>
    <w:lvl w:ilvl="0" w:tplc="00344CB2">
      <w:start w:val="1"/>
      <w:numFmt w:val="decimal"/>
      <w:pStyle w:val="CG-Number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130631">
    <w:abstractNumId w:val="2"/>
  </w:num>
  <w:num w:numId="2" w16cid:durableId="1136096395">
    <w:abstractNumId w:val="3"/>
  </w:num>
  <w:num w:numId="3" w16cid:durableId="1233589781">
    <w:abstractNumId w:val="1"/>
  </w:num>
  <w:num w:numId="4" w16cid:durableId="2003581408">
    <w:abstractNumId w:val="6"/>
  </w:num>
  <w:num w:numId="5" w16cid:durableId="2039428503">
    <w:abstractNumId w:val="11"/>
  </w:num>
  <w:num w:numId="6" w16cid:durableId="1715160271">
    <w:abstractNumId w:val="16"/>
  </w:num>
  <w:num w:numId="7" w16cid:durableId="446004522">
    <w:abstractNumId w:val="9"/>
  </w:num>
  <w:num w:numId="8" w16cid:durableId="1939173627">
    <w:abstractNumId w:val="10"/>
  </w:num>
  <w:num w:numId="9" w16cid:durableId="1214535005">
    <w:abstractNumId w:val="5"/>
  </w:num>
  <w:num w:numId="10" w16cid:durableId="1568956148">
    <w:abstractNumId w:val="15"/>
  </w:num>
  <w:num w:numId="11" w16cid:durableId="67117857">
    <w:abstractNumId w:val="7"/>
  </w:num>
  <w:num w:numId="12" w16cid:durableId="1585333628">
    <w:abstractNumId w:val="13"/>
  </w:num>
  <w:num w:numId="13" w16cid:durableId="565191154">
    <w:abstractNumId w:val="12"/>
  </w:num>
  <w:num w:numId="14" w16cid:durableId="1483962370">
    <w:abstractNumId w:val="0"/>
  </w:num>
  <w:num w:numId="15" w16cid:durableId="1792475360">
    <w:abstractNumId w:val="4"/>
  </w:num>
  <w:num w:numId="16" w16cid:durableId="1417749148">
    <w:abstractNumId w:val="14"/>
  </w:num>
  <w:num w:numId="17" w16cid:durableId="74272756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gutterAtTop/>
  <w:proofState w:spelling="clean" w:grammar="clean"/>
  <w:linkStyl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LTFontsClean" w:val="True"/>
    <w:docVar w:name="zzmpnSession" w:val="0.7754022"/>
  </w:docVars>
  <w:rsids>
    <w:rsidRoot w:val="008F0ECF"/>
    <w:rsid w:val="0000064A"/>
    <w:rsid w:val="000109AF"/>
    <w:rsid w:val="00014978"/>
    <w:rsid w:val="000169C9"/>
    <w:rsid w:val="000216AB"/>
    <w:rsid w:val="00027451"/>
    <w:rsid w:val="0003003D"/>
    <w:rsid w:val="0003547F"/>
    <w:rsid w:val="000409F1"/>
    <w:rsid w:val="000420CC"/>
    <w:rsid w:val="00051C3C"/>
    <w:rsid w:val="000606F9"/>
    <w:rsid w:val="000636C0"/>
    <w:rsid w:val="00064242"/>
    <w:rsid w:val="00064D02"/>
    <w:rsid w:val="000664D4"/>
    <w:rsid w:val="0007591F"/>
    <w:rsid w:val="00090031"/>
    <w:rsid w:val="000A1554"/>
    <w:rsid w:val="000A337E"/>
    <w:rsid w:val="000B010A"/>
    <w:rsid w:val="000B2C27"/>
    <w:rsid w:val="000C20F2"/>
    <w:rsid w:val="000C310F"/>
    <w:rsid w:val="000E1903"/>
    <w:rsid w:val="000E2450"/>
    <w:rsid w:val="000F25EA"/>
    <w:rsid w:val="000F695C"/>
    <w:rsid w:val="00110449"/>
    <w:rsid w:val="00115580"/>
    <w:rsid w:val="00116A38"/>
    <w:rsid w:val="00122A23"/>
    <w:rsid w:val="00123F02"/>
    <w:rsid w:val="00127A7C"/>
    <w:rsid w:val="00134CEC"/>
    <w:rsid w:val="00136206"/>
    <w:rsid w:val="0016011A"/>
    <w:rsid w:val="001602FC"/>
    <w:rsid w:val="0017339B"/>
    <w:rsid w:val="00174141"/>
    <w:rsid w:val="00174615"/>
    <w:rsid w:val="00184A6F"/>
    <w:rsid w:val="00192BF1"/>
    <w:rsid w:val="001A6BC9"/>
    <w:rsid w:val="001B75CA"/>
    <w:rsid w:val="001B7C8B"/>
    <w:rsid w:val="001C2880"/>
    <w:rsid w:val="001C3F19"/>
    <w:rsid w:val="001D0761"/>
    <w:rsid w:val="001D6FEA"/>
    <w:rsid w:val="001E5727"/>
    <w:rsid w:val="001E5CF3"/>
    <w:rsid w:val="001E690C"/>
    <w:rsid w:val="002038D6"/>
    <w:rsid w:val="002065BB"/>
    <w:rsid w:val="002240A4"/>
    <w:rsid w:val="002318DC"/>
    <w:rsid w:val="002352E0"/>
    <w:rsid w:val="00235B7F"/>
    <w:rsid w:val="002623B7"/>
    <w:rsid w:val="00266057"/>
    <w:rsid w:val="00271EA2"/>
    <w:rsid w:val="002741D6"/>
    <w:rsid w:val="00276261"/>
    <w:rsid w:val="002875B2"/>
    <w:rsid w:val="00287A23"/>
    <w:rsid w:val="002921D3"/>
    <w:rsid w:val="0029584A"/>
    <w:rsid w:val="002B0071"/>
    <w:rsid w:val="002B0ACA"/>
    <w:rsid w:val="002B156E"/>
    <w:rsid w:val="002B31F2"/>
    <w:rsid w:val="002D1C85"/>
    <w:rsid w:val="002D2463"/>
    <w:rsid w:val="002D3E30"/>
    <w:rsid w:val="002D4A48"/>
    <w:rsid w:val="002D5E0F"/>
    <w:rsid w:val="002E34F3"/>
    <w:rsid w:val="002E38BA"/>
    <w:rsid w:val="002E5586"/>
    <w:rsid w:val="002E5FDE"/>
    <w:rsid w:val="002E7D01"/>
    <w:rsid w:val="00300653"/>
    <w:rsid w:val="00302C07"/>
    <w:rsid w:val="003066CD"/>
    <w:rsid w:val="003116DD"/>
    <w:rsid w:val="00327114"/>
    <w:rsid w:val="00345531"/>
    <w:rsid w:val="00352592"/>
    <w:rsid w:val="00366270"/>
    <w:rsid w:val="003668A1"/>
    <w:rsid w:val="003675A2"/>
    <w:rsid w:val="003738D5"/>
    <w:rsid w:val="00374A42"/>
    <w:rsid w:val="00382BAA"/>
    <w:rsid w:val="00383E8D"/>
    <w:rsid w:val="00387945"/>
    <w:rsid w:val="003910BB"/>
    <w:rsid w:val="00395E08"/>
    <w:rsid w:val="003A4687"/>
    <w:rsid w:val="003B24CB"/>
    <w:rsid w:val="003B7197"/>
    <w:rsid w:val="003C29F9"/>
    <w:rsid w:val="003C68C6"/>
    <w:rsid w:val="003D0BAF"/>
    <w:rsid w:val="003D4D21"/>
    <w:rsid w:val="003E19E0"/>
    <w:rsid w:val="003F3903"/>
    <w:rsid w:val="003F3BA6"/>
    <w:rsid w:val="00410437"/>
    <w:rsid w:val="004202F8"/>
    <w:rsid w:val="00421F49"/>
    <w:rsid w:val="00433CCC"/>
    <w:rsid w:val="00436795"/>
    <w:rsid w:val="00442888"/>
    <w:rsid w:val="00446A71"/>
    <w:rsid w:val="00447C08"/>
    <w:rsid w:val="004511C6"/>
    <w:rsid w:val="0047165D"/>
    <w:rsid w:val="00480076"/>
    <w:rsid w:val="00480254"/>
    <w:rsid w:val="004802F7"/>
    <w:rsid w:val="004832A2"/>
    <w:rsid w:val="00490C7C"/>
    <w:rsid w:val="00494DC1"/>
    <w:rsid w:val="00496DE4"/>
    <w:rsid w:val="004A3DDB"/>
    <w:rsid w:val="004B57E9"/>
    <w:rsid w:val="004C4E3B"/>
    <w:rsid w:val="004C5C6C"/>
    <w:rsid w:val="004D7262"/>
    <w:rsid w:val="004E5D0D"/>
    <w:rsid w:val="004E68BC"/>
    <w:rsid w:val="00511266"/>
    <w:rsid w:val="005129EC"/>
    <w:rsid w:val="00515A8D"/>
    <w:rsid w:val="00530EBB"/>
    <w:rsid w:val="005325DC"/>
    <w:rsid w:val="00544928"/>
    <w:rsid w:val="00547D9A"/>
    <w:rsid w:val="00551A6C"/>
    <w:rsid w:val="00551F12"/>
    <w:rsid w:val="00554827"/>
    <w:rsid w:val="00561F1D"/>
    <w:rsid w:val="00582103"/>
    <w:rsid w:val="005B76E6"/>
    <w:rsid w:val="005C10D3"/>
    <w:rsid w:val="005C1E35"/>
    <w:rsid w:val="005C3B32"/>
    <w:rsid w:val="005D1A03"/>
    <w:rsid w:val="005E4D80"/>
    <w:rsid w:val="0061141D"/>
    <w:rsid w:val="00614988"/>
    <w:rsid w:val="0062148D"/>
    <w:rsid w:val="00624BBB"/>
    <w:rsid w:val="00627375"/>
    <w:rsid w:val="00636136"/>
    <w:rsid w:val="00641B26"/>
    <w:rsid w:val="006448CC"/>
    <w:rsid w:val="00657D77"/>
    <w:rsid w:val="00667B9E"/>
    <w:rsid w:val="00671EC6"/>
    <w:rsid w:val="006846AB"/>
    <w:rsid w:val="00685E8E"/>
    <w:rsid w:val="00690C98"/>
    <w:rsid w:val="006A4F8C"/>
    <w:rsid w:val="006B199C"/>
    <w:rsid w:val="006D27A4"/>
    <w:rsid w:val="006F45D9"/>
    <w:rsid w:val="00711BC0"/>
    <w:rsid w:val="00721F40"/>
    <w:rsid w:val="00722FB8"/>
    <w:rsid w:val="00726AA1"/>
    <w:rsid w:val="00743782"/>
    <w:rsid w:val="00743933"/>
    <w:rsid w:val="00751E7A"/>
    <w:rsid w:val="007540E9"/>
    <w:rsid w:val="00762F13"/>
    <w:rsid w:val="007752F5"/>
    <w:rsid w:val="007759F5"/>
    <w:rsid w:val="007809D3"/>
    <w:rsid w:val="00783771"/>
    <w:rsid w:val="00783CF8"/>
    <w:rsid w:val="00787372"/>
    <w:rsid w:val="00787925"/>
    <w:rsid w:val="007A53D6"/>
    <w:rsid w:val="007A6CE5"/>
    <w:rsid w:val="007C344A"/>
    <w:rsid w:val="007C41A0"/>
    <w:rsid w:val="007D1D9E"/>
    <w:rsid w:val="007E0321"/>
    <w:rsid w:val="007F7025"/>
    <w:rsid w:val="00800027"/>
    <w:rsid w:val="00805061"/>
    <w:rsid w:val="00817EDD"/>
    <w:rsid w:val="008226CF"/>
    <w:rsid w:val="0082309E"/>
    <w:rsid w:val="00824225"/>
    <w:rsid w:val="00824ED9"/>
    <w:rsid w:val="00825D2D"/>
    <w:rsid w:val="008275EA"/>
    <w:rsid w:val="0083087C"/>
    <w:rsid w:val="0083218D"/>
    <w:rsid w:val="00843DC7"/>
    <w:rsid w:val="0085355B"/>
    <w:rsid w:val="00854420"/>
    <w:rsid w:val="00855317"/>
    <w:rsid w:val="00856E4F"/>
    <w:rsid w:val="00863907"/>
    <w:rsid w:val="00867203"/>
    <w:rsid w:val="00870D64"/>
    <w:rsid w:val="00871E63"/>
    <w:rsid w:val="008729D6"/>
    <w:rsid w:val="0087799A"/>
    <w:rsid w:val="00877EC2"/>
    <w:rsid w:val="0088662B"/>
    <w:rsid w:val="008A5CDF"/>
    <w:rsid w:val="008B42C2"/>
    <w:rsid w:val="008B51F4"/>
    <w:rsid w:val="008B65F2"/>
    <w:rsid w:val="008D59BE"/>
    <w:rsid w:val="008D64D1"/>
    <w:rsid w:val="008E0135"/>
    <w:rsid w:val="008E067B"/>
    <w:rsid w:val="008E1425"/>
    <w:rsid w:val="008E73D4"/>
    <w:rsid w:val="008F0ECF"/>
    <w:rsid w:val="008F1D00"/>
    <w:rsid w:val="0092071A"/>
    <w:rsid w:val="00925245"/>
    <w:rsid w:val="009255D4"/>
    <w:rsid w:val="009256E1"/>
    <w:rsid w:val="00927D99"/>
    <w:rsid w:val="009304E9"/>
    <w:rsid w:val="009338FA"/>
    <w:rsid w:val="00936A53"/>
    <w:rsid w:val="00941218"/>
    <w:rsid w:val="00950576"/>
    <w:rsid w:val="00950EAB"/>
    <w:rsid w:val="009517B7"/>
    <w:rsid w:val="00970B87"/>
    <w:rsid w:val="00975444"/>
    <w:rsid w:val="009A49BB"/>
    <w:rsid w:val="009B1510"/>
    <w:rsid w:val="009B1DD4"/>
    <w:rsid w:val="009C160B"/>
    <w:rsid w:val="009C43D6"/>
    <w:rsid w:val="009C4734"/>
    <w:rsid w:val="00A14690"/>
    <w:rsid w:val="00A17741"/>
    <w:rsid w:val="00A20319"/>
    <w:rsid w:val="00A24A41"/>
    <w:rsid w:val="00A60C8B"/>
    <w:rsid w:val="00A70033"/>
    <w:rsid w:val="00A76A87"/>
    <w:rsid w:val="00A87CAE"/>
    <w:rsid w:val="00A972BA"/>
    <w:rsid w:val="00AA0A8F"/>
    <w:rsid w:val="00AB3387"/>
    <w:rsid w:val="00AB4A12"/>
    <w:rsid w:val="00AC4517"/>
    <w:rsid w:val="00AD124B"/>
    <w:rsid w:val="00AD1B90"/>
    <w:rsid w:val="00AD2872"/>
    <w:rsid w:val="00AD38C4"/>
    <w:rsid w:val="00AD6038"/>
    <w:rsid w:val="00AD7C44"/>
    <w:rsid w:val="00AE0407"/>
    <w:rsid w:val="00AE7229"/>
    <w:rsid w:val="00AF6500"/>
    <w:rsid w:val="00AF7ABF"/>
    <w:rsid w:val="00B044DA"/>
    <w:rsid w:val="00B12F6E"/>
    <w:rsid w:val="00B14D3A"/>
    <w:rsid w:val="00B23082"/>
    <w:rsid w:val="00B2501B"/>
    <w:rsid w:val="00B268D3"/>
    <w:rsid w:val="00B30BF5"/>
    <w:rsid w:val="00B44027"/>
    <w:rsid w:val="00B54368"/>
    <w:rsid w:val="00B54A06"/>
    <w:rsid w:val="00B5629D"/>
    <w:rsid w:val="00B653CB"/>
    <w:rsid w:val="00B714AD"/>
    <w:rsid w:val="00B77DD9"/>
    <w:rsid w:val="00B82AD1"/>
    <w:rsid w:val="00B84ABE"/>
    <w:rsid w:val="00B9103D"/>
    <w:rsid w:val="00B92CB1"/>
    <w:rsid w:val="00BB2263"/>
    <w:rsid w:val="00BC022F"/>
    <w:rsid w:val="00BC19ED"/>
    <w:rsid w:val="00BC58E7"/>
    <w:rsid w:val="00BC6187"/>
    <w:rsid w:val="00BD03CE"/>
    <w:rsid w:val="00BE11DA"/>
    <w:rsid w:val="00BE4B7F"/>
    <w:rsid w:val="00BE5FDD"/>
    <w:rsid w:val="00BF1670"/>
    <w:rsid w:val="00C01768"/>
    <w:rsid w:val="00C02835"/>
    <w:rsid w:val="00C05254"/>
    <w:rsid w:val="00C05792"/>
    <w:rsid w:val="00C1030F"/>
    <w:rsid w:val="00C13806"/>
    <w:rsid w:val="00C1618A"/>
    <w:rsid w:val="00C22D23"/>
    <w:rsid w:val="00C4178C"/>
    <w:rsid w:val="00C65DD9"/>
    <w:rsid w:val="00C732A9"/>
    <w:rsid w:val="00C876C7"/>
    <w:rsid w:val="00C9323B"/>
    <w:rsid w:val="00C94043"/>
    <w:rsid w:val="00C9664E"/>
    <w:rsid w:val="00C9688A"/>
    <w:rsid w:val="00C9770A"/>
    <w:rsid w:val="00CA5912"/>
    <w:rsid w:val="00CA5A8F"/>
    <w:rsid w:val="00CA606C"/>
    <w:rsid w:val="00CC165A"/>
    <w:rsid w:val="00CC255D"/>
    <w:rsid w:val="00CC30ED"/>
    <w:rsid w:val="00CC7448"/>
    <w:rsid w:val="00CC7755"/>
    <w:rsid w:val="00CD7ECF"/>
    <w:rsid w:val="00CE47B9"/>
    <w:rsid w:val="00CF2EC0"/>
    <w:rsid w:val="00CF31A6"/>
    <w:rsid w:val="00CF424B"/>
    <w:rsid w:val="00CF5FB9"/>
    <w:rsid w:val="00D07319"/>
    <w:rsid w:val="00D113DE"/>
    <w:rsid w:val="00D15507"/>
    <w:rsid w:val="00D22E41"/>
    <w:rsid w:val="00D30EDF"/>
    <w:rsid w:val="00D35F00"/>
    <w:rsid w:val="00D36D7F"/>
    <w:rsid w:val="00D410C3"/>
    <w:rsid w:val="00D42268"/>
    <w:rsid w:val="00D44B79"/>
    <w:rsid w:val="00D45044"/>
    <w:rsid w:val="00D4641A"/>
    <w:rsid w:val="00D472C5"/>
    <w:rsid w:val="00D50689"/>
    <w:rsid w:val="00D56661"/>
    <w:rsid w:val="00D85215"/>
    <w:rsid w:val="00D90BC9"/>
    <w:rsid w:val="00D960D5"/>
    <w:rsid w:val="00DA0C44"/>
    <w:rsid w:val="00DA10BE"/>
    <w:rsid w:val="00DA1A6D"/>
    <w:rsid w:val="00DB126B"/>
    <w:rsid w:val="00DB5F39"/>
    <w:rsid w:val="00DC4497"/>
    <w:rsid w:val="00DC47A9"/>
    <w:rsid w:val="00DC552B"/>
    <w:rsid w:val="00DD023B"/>
    <w:rsid w:val="00DD50C5"/>
    <w:rsid w:val="00DD61FA"/>
    <w:rsid w:val="00DF2F75"/>
    <w:rsid w:val="00DF62DD"/>
    <w:rsid w:val="00E01A0A"/>
    <w:rsid w:val="00E02385"/>
    <w:rsid w:val="00E05785"/>
    <w:rsid w:val="00E21CB1"/>
    <w:rsid w:val="00E23389"/>
    <w:rsid w:val="00E24F57"/>
    <w:rsid w:val="00E27B88"/>
    <w:rsid w:val="00E317F1"/>
    <w:rsid w:val="00E31C8D"/>
    <w:rsid w:val="00E40B81"/>
    <w:rsid w:val="00E4661C"/>
    <w:rsid w:val="00E46E9A"/>
    <w:rsid w:val="00E5336D"/>
    <w:rsid w:val="00E664C2"/>
    <w:rsid w:val="00E7328E"/>
    <w:rsid w:val="00E856A8"/>
    <w:rsid w:val="00E85829"/>
    <w:rsid w:val="00E93342"/>
    <w:rsid w:val="00E97458"/>
    <w:rsid w:val="00E97486"/>
    <w:rsid w:val="00E975D6"/>
    <w:rsid w:val="00EA33E7"/>
    <w:rsid w:val="00EB0BB3"/>
    <w:rsid w:val="00EB51D2"/>
    <w:rsid w:val="00EC19FC"/>
    <w:rsid w:val="00EC6506"/>
    <w:rsid w:val="00ED0065"/>
    <w:rsid w:val="00ED3272"/>
    <w:rsid w:val="00ED4123"/>
    <w:rsid w:val="00EE39B2"/>
    <w:rsid w:val="00EE749A"/>
    <w:rsid w:val="00EF05BC"/>
    <w:rsid w:val="00F02A35"/>
    <w:rsid w:val="00F06EAB"/>
    <w:rsid w:val="00F27CFB"/>
    <w:rsid w:val="00F34924"/>
    <w:rsid w:val="00F53FB3"/>
    <w:rsid w:val="00F70893"/>
    <w:rsid w:val="00F754BD"/>
    <w:rsid w:val="00F8677E"/>
    <w:rsid w:val="00F9202F"/>
    <w:rsid w:val="00F92B6E"/>
    <w:rsid w:val="00F949D8"/>
    <w:rsid w:val="00FA19B9"/>
    <w:rsid w:val="00FA3607"/>
    <w:rsid w:val="00FA48FD"/>
    <w:rsid w:val="00FA4F17"/>
    <w:rsid w:val="00FA5AA6"/>
    <w:rsid w:val="00FA64BF"/>
    <w:rsid w:val="00FB04BE"/>
    <w:rsid w:val="00FB0925"/>
    <w:rsid w:val="00FB2C51"/>
    <w:rsid w:val="00FB6492"/>
    <w:rsid w:val="00FB6F44"/>
    <w:rsid w:val="00FC1D7F"/>
    <w:rsid w:val="00FC3A29"/>
    <w:rsid w:val="00FC6ACF"/>
    <w:rsid w:val="00FD5E20"/>
    <w:rsid w:val="00FE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77F"/>
  <w15:docId w15:val="{BBCFB3B5-4809-9547-8EED-272F67BD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BA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670"/>
      </w:tabs>
      <w:spacing w:line="360" w:lineRule="auto"/>
      <w:ind w:right="844"/>
      <w:outlineLvl w:val="0"/>
    </w:pPr>
    <w:rPr>
      <w:b/>
      <w:smallCaps/>
      <w:color w:val="000000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widowControl w:val="0"/>
      <w:spacing w:line="360" w:lineRule="auto"/>
      <w:ind w:left="2268" w:right="844" w:hanging="2268"/>
      <w:jc w:val="both"/>
      <w:outlineLvl w:val="2"/>
    </w:pPr>
    <w:rPr>
      <w:b/>
      <w:smallCaps/>
      <w:color w:val="000000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2250"/>
      </w:tabs>
      <w:ind w:right="844"/>
      <w:jc w:val="both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pPr>
      <w:keepNext/>
      <w:ind w:right="990"/>
      <w:jc w:val="right"/>
      <w:outlineLvl w:val="4"/>
    </w:pPr>
    <w:rPr>
      <w:b/>
      <w:bCs/>
      <w:smallCaps/>
    </w:rPr>
  </w:style>
  <w:style w:type="paragraph" w:styleId="Heading6">
    <w:name w:val="heading 6"/>
    <w:basedOn w:val="Normal"/>
    <w:next w:val="Normal"/>
    <w:qFormat/>
    <w:pPr>
      <w:keepNext/>
      <w:widowControl w:val="0"/>
      <w:ind w:right="990"/>
      <w:jc w:val="right"/>
      <w:outlineLvl w:val="5"/>
    </w:pPr>
    <w:rPr>
      <w:b/>
      <w:smallCaps/>
      <w:color w:val="00000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2268" w:right="844" w:hanging="2268"/>
      <w:jc w:val="right"/>
      <w:outlineLvl w:val="6"/>
    </w:pPr>
    <w:rPr>
      <w:b/>
      <w:smallCaps/>
      <w:color w:val="000000"/>
    </w:rPr>
  </w:style>
  <w:style w:type="paragraph" w:styleId="Heading8">
    <w:name w:val="heading 8"/>
    <w:basedOn w:val="Normal"/>
    <w:next w:val="Normal"/>
    <w:qFormat/>
    <w:pPr>
      <w:keepNext/>
      <w:widowControl w:val="0"/>
      <w:ind w:right="844"/>
      <w:jc w:val="right"/>
      <w:outlineLvl w:val="7"/>
    </w:pPr>
    <w:rPr>
      <w:b/>
      <w:smallCaps/>
      <w:color w:val="000000"/>
    </w:rPr>
  </w:style>
  <w:style w:type="paragraph" w:styleId="Heading9">
    <w:name w:val="heading 9"/>
    <w:basedOn w:val="Normal"/>
    <w:next w:val="Normal"/>
    <w:qFormat/>
    <w:pPr>
      <w:keepNext/>
      <w:widowControl w:val="0"/>
      <w:ind w:left="2268" w:right="844" w:hanging="2268"/>
      <w:jc w:val="both"/>
      <w:outlineLvl w:val="8"/>
    </w:pPr>
    <w:rPr>
      <w:i/>
      <w:iCs/>
      <w:color w:val="000000"/>
    </w:rPr>
  </w:style>
  <w:style w:type="character" w:default="1" w:styleId="DefaultParagraphFont">
    <w:name w:val="Default Paragraph Font"/>
    <w:uiPriority w:val="1"/>
    <w:unhideWhenUsed/>
    <w:rsid w:val="002E38B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E38BA"/>
  </w:style>
  <w:style w:type="paragraph" w:styleId="Footer">
    <w:name w:val="footer"/>
    <w:basedOn w:val="Normal"/>
    <w:semiHidden/>
    <w:pPr>
      <w:tabs>
        <w:tab w:val="center" w:pos="4507"/>
        <w:tab w:val="right" w:pos="900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507"/>
        <w:tab w:val="right" w:pos="9000"/>
      </w:tabs>
    </w:pPr>
  </w:style>
  <w:style w:type="paragraph" w:styleId="BodyText">
    <w:name w:val="Body Text"/>
    <w:aliases w:val="BT,b,bt"/>
    <w:basedOn w:val="Normal"/>
    <w:semiHidden/>
    <w:pPr>
      <w:spacing w:after="120"/>
    </w:pPr>
  </w:style>
  <w:style w:type="paragraph" w:customStyle="1" w:styleId="CG-Bullet">
    <w:name w:val="CG-Bullet"/>
    <w:aliases w:val="b1"/>
    <w:basedOn w:val="Normal"/>
    <w:pPr>
      <w:numPr>
        <w:numId w:val="5"/>
      </w:numPr>
      <w:tabs>
        <w:tab w:val="clear" w:pos="720"/>
      </w:tabs>
      <w:ind w:left="360"/>
    </w:pPr>
  </w:style>
  <w:style w:type="paragraph" w:customStyle="1" w:styleId="CG-DblInd05">
    <w:name w:val="CG-Dbl Ind 0.5"/>
    <w:aliases w:val="i4"/>
    <w:basedOn w:val="Normal"/>
    <w:pPr>
      <w:spacing w:after="240"/>
      <w:ind w:left="720" w:right="720"/>
    </w:pPr>
  </w:style>
  <w:style w:type="paragraph" w:customStyle="1" w:styleId="CG-DblInd1">
    <w:name w:val="CG-Dbl Ind 1"/>
    <w:aliases w:val="i5"/>
    <w:basedOn w:val="Normal"/>
    <w:pPr>
      <w:spacing w:after="240"/>
      <w:ind w:left="1440" w:right="1440"/>
    </w:pPr>
  </w:style>
  <w:style w:type="paragraph" w:customStyle="1" w:styleId="CG-DblSp05">
    <w:name w:val="CG-Dbl Sp 0.5"/>
    <w:aliases w:val="d2"/>
    <w:basedOn w:val="Normal"/>
    <w:pPr>
      <w:spacing w:line="480" w:lineRule="auto"/>
      <w:ind w:firstLine="720"/>
    </w:pPr>
  </w:style>
  <w:style w:type="paragraph" w:customStyle="1" w:styleId="CG-DblSp1">
    <w:name w:val="CG-Dbl Sp 1"/>
    <w:aliases w:val="d3"/>
    <w:basedOn w:val="Normal"/>
    <w:pPr>
      <w:spacing w:line="480" w:lineRule="auto"/>
      <w:ind w:firstLine="1440"/>
    </w:pPr>
  </w:style>
  <w:style w:type="paragraph" w:customStyle="1" w:styleId="CG-DblSp">
    <w:name w:val="CG-Dbl Sp"/>
    <w:aliases w:val="d1"/>
    <w:basedOn w:val="Normal"/>
    <w:pPr>
      <w:spacing w:line="480" w:lineRule="auto"/>
    </w:pPr>
  </w:style>
  <w:style w:type="paragraph" w:customStyle="1" w:styleId="CG-LeftInd05FL05">
    <w:name w:val="CG-Left Ind 0.5 FL 0.5"/>
    <w:aliases w:val="i2"/>
    <w:basedOn w:val="Normal"/>
    <w:pPr>
      <w:spacing w:after="240"/>
      <w:ind w:left="720" w:firstLine="720"/>
    </w:pPr>
  </w:style>
  <w:style w:type="paragraph" w:customStyle="1" w:styleId="CG-LeftInd05">
    <w:name w:val="CG-Left Ind 0.5"/>
    <w:aliases w:val="i1"/>
    <w:basedOn w:val="Normal"/>
    <w:pPr>
      <w:spacing w:after="240"/>
      <w:ind w:left="720"/>
    </w:pPr>
  </w:style>
  <w:style w:type="paragraph" w:customStyle="1" w:styleId="CG-LeftInd1">
    <w:name w:val="CG-Left Ind 1"/>
    <w:aliases w:val="i3"/>
    <w:basedOn w:val="Normal"/>
    <w:pPr>
      <w:spacing w:after="240"/>
      <w:ind w:left="1440"/>
    </w:pPr>
  </w:style>
  <w:style w:type="paragraph" w:customStyle="1" w:styleId="CG-NumberA">
    <w:name w:val="CG-Number A"/>
    <w:aliases w:val="n1"/>
    <w:basedOn w:val="Normal"/>
    <w:pPr>
      <w:numPr>
        <w:numId w:val="6"/>
      </w:numPr>
      <w:tabs>
        <w:tab w:val="clear" w:pos="360"/>
      </w:tabs>
      <w:spacing w:after="240"/>
    </w:pPr>
  </w:style>
  <w:style w:type="paragraph" w:customStyle="1" w:styleId="CG-NumberL0">
    <w:name w:val="CG-Number L"/>
    <w:aliases w:val="n2"/>
    <w:basedOn w:val="Normal"/>
    <w:pPr>
      <w:numPr>
        <w:numId w:val="7"/>
      </w:numPr>
      <w:tabs>
        <w:tab w:val="clear" w:pos="1440"/>
      </w:tabs>
    </w:pPr>
  </w:style>
  <w:style w:type="paragraph" w:customStyle="1" w:styleId="CG-Numberl">
    <w:name w:val="CG-Number l"/>
    <w:aliases w:val="n4"/>
    <w:basedOn w:val="Normal"/>
    <w:pPr>
      <w:numPr>
        <w:numId w:val="9"/>
      </w:numPr>
      <w:tabs>
        <w:tab w:val="clear" w:pos="1440"/>
      </w:tabs>
    </w:pPr>
  </w:style>
  <w:style w:type="paragraph" w:customStyle="1" w:styleId="CG-NumberR">
    <w:name w:val="CG-Number R"/>
    <w:aliases w:val="n3"/>
    <w:basedOn w:val="Normal"/>
    <w:pPr>
      <w:numPr>
        <w:numId w:val="8"/>
      </w:numPr>
      <w:tabs>
        <w:tab w:val="clear" w:pos="1440"/>
      </w:tabs>
    </w:pPr>
  </w:style>
  <w:style w:type="paragraph" w:customStyle="1" w:styleId="CG-Numberr0">
    <w:name w:val="CG-Number r"/>
    <w:aliases w:val="n5"/>
    <w:basedOn w:val="Normal"/>
    <w:pPr>
      <w:numPr>
        <w:numId w:val="10"/>
      </w:numPr>
      <w:tabs>
        <w:tab w:val="clear" w:pos="1440"/>
      </w:tabs>
    </w:pPr>
  </w:style>
  <w:style w:type="paragraph" w:customStyle="1" w:styleId="CG-SigLeft">
    <w:name w:val="CG-Sig Left"/>
    <w:aliases w:val="sg3"/>
    <w:basedOn w:val="Normal"/>
    <w:pPr>
      <w:keepLines/>
      <w:tabs>
        <w:tab w:val="left" w:pos="360"/>
        <w:tab w:val="left" w:pos="4046"/>
      </w:tabs>
      <w:spacing w:after="480"/>
      <w:ind w:left="360" w:hanging="360"/>
    </w:pPr>
  </w:style>
  <w:style w:type="paragraph" w:customStyle="1" w:styleId="CG-SigLtr">
    <w:name w:val="CG-Sig Ltr"/>
    <w:aliases w:val="sg2"/>
    <w:basedOn w:val="Normal"/>
    <w:pPr>
      <w:keepNext/>
      <w:spacing w:after="720"/>
      <w:ind w:left="5040"/>
    </w:pPr>
  </w:style>
  <w:style w:type="paragraph" w:customStyle="1" w:styleId="CG-Sig">
    <w:name w:val="CG-Sig"/>
    <w:aliases w:val="sg1"/>
    <w:basedOn w:val="Normal"/>
    <w:pPr>
      <w:keepLines/>
      <w:tabs>
        <w:tab w:val="left" w:pos="5400"/>
        <w:tab w:val="left" w:pos="8640"/>
      </w:tabs>
      <w:spacing w:after="480"/>
      <w:ind w:left="5400" w:hanging="360"/>
    </w:pPr>
  </w:style>
  <w:style w:type="paragraph" w:customStyle="1" w:styleId="CG-SingleSp05">
    <w:name w:val="CG-Single Sp 0.5"/>
    <w:aliases w:val="s2"/>
    <w:basedOn w:val="Normal"/>
    <w:pPr>
      <w:spacing w:after="240"/>
      <w:ind w:firstLine="720"/>
    </w:pPr>
  </w:style>
  <w:style w:type="paragraph" w:customStyle="1" w:styleId="CG-SingleSp1">
    <w:name w:val="CG-Single Sp 1"/>
    <w:aliases w:val="s3"/>
    <w:basedOn w:val="Normal"/>
    <w:pPr>
      <w:spacing w:after="240"/>
      <w:ind w:firstLine="1440"/>
    </w:pPr>
  </w:style>
  <w:style w:type="paragraph" w:customStyle="1" w:styleId="CG-SingleSp">
    <w:name w:val="CG-Single Sp"/>
    <w:aliases w:val="s1"/>
    <w:basedOn w:val="Normal"/>
    <w:pPr>
      <w:spacing w:after="240"/>
    </w:pPr>
  </w:style>
  <w:style w:type="paragraph" w:customStyle="1" w:styleId="CG-Title-Center-Bold">
    <w:name w:val="CG-Title-Center-Bold"/>
    <w:aliases w:val="t1"/>
    <w:basedOn w:val="Normal"/>
    <w:next w:val="CG-SingleSp1"/>
    <w:pPr>
      <w:keepNext/>
      <w:spacing w:after="240"/>
      <w:jc w:val="center"/>
    </w:pPr>
    <w:rPr>
      <w:b/>
      <w:bCs/>
    </w:rPr>
  </w:style>
  <w:style w:type="paragraph" w:customStyle="1" w:styleId="CG-Title-Center-Underscore">
    <w:name w:val="CG-Title-Center-Underscore"/>
    <w:aliases w:val="t2"/>
    <w:basedOn w:val="Normal"/>
    <w:next w:val="CG-SingleSp1"/>
    <w:pPr>
      <w:keepNext/>
      <w:spacing w:after="240"/>
      <w:jc w:val="center"/>
    </w:pPr>
    <w:rPr>
      <w:u w:val="single"/>
    </w:rPr>
  </w:style>
  <w:style w:type="paragraph" w:customStyle="1" w:styleId="CG-Title-Left-Bold">
    <w:name w:val="CG-Title-Left-Bold"/>
    <w:aliases w:val="t3"/>
    <w:basedOn w:val="Normal"/>
    <w:next w:val="CG-SingleSp1"/>
    <w:pPr>
      <w:keepNext/>
      <w:spacing w:after="240"/>
    </w:pPr>
    <w:rPr>
      <w:b/>
      <w:bCs/>
    </w:rPr>
  </w:style>
  <w:style w:type="paragraph" w:customStyle="1" w:styleId="CG-Title-Left-Underscore">
    <w:name w:val="CG-Title-Left-Underscore"/>
    <w:aliases w:val="t4"/>
    <w:basedOn w:val="Normal"/>
    <w:next w:val="CG-SingleSp1"/>
    <w:pPr>
      <w:keepNext/>
      <w:spacing w:after="240"/>
    </w:pPr>
    <w:rPr>
      <w:u w:val="single"/>
    </w:rPr>
  </w:style>
  <w:style w:type="character" w:customStyle="1" w:styleId="FooterRightSideText">
    <w:name w:val="FooterRightSideText"/>
    <w:basedOn w:val="DefaultParagraphFont"/>
  </w:style>
  <w:style w:type="character" w:customStyle="1" w:styleId="iManageFooter">
    <w:name w:val="iManage Footer"/>
    <w:rPr>
      <w:noProof/>
      <w:sz w:val="16"/>
    </w:rPr>
  </w:style>
  <w:style w:type="paragraph" w:styleId="ListBullet">
    <w:name w:val="List Bullet"/>
    <w:basedOn w:val="Normal"/>
    <w:autoRedefine/>
    <w:semiHidden/>
    <w:pPr>
      <w:numPr>
        <w:numId w:val="3"/>
      </w:numPr>
    </w:pPr>
  </w:style>
  <w:style w:type="paragraph" w:customStyle="1" w:styleId="CG-OneandOne-Half1">
    <w:name w:val="CG-One and One-Half 1"/>
    <w:aliases w:val="o1"/>
    <w:basedOn w:val="Normal"/>
    <w:pPr>
      <w:spacing w:after="120" w:line="360" w:lineRule="auto"/>
      <w:ind w:firstLine="1440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sz w:val="20"/>
    </w:rPr>
  </w:style>
  <w:style w:type="paragraph" w:customStyle="1" w:styleId="CG-Title-Center">
    <w:name w:val="CG-Title-Center"/>
    <w:aliases w:val="t5"/>
    <w:basedOn w:val="Normal"/>
    <w:next w:val="CG-SingleSp1"/>
    <w:pPr>
      <w:keepNext/>
      <w:spacing w:after="240"/>
      <w:jc w:val="center"/>
    </w:pPr>
  </w:style>
  <w:style w:type="paragraph" w:customStyle="1" w:styleId="CG-Title-Left-Italic">
    <w:name w:val="CG-Title-Left-Italic"/>
    <w:aliases w:val="t6"/>
    <w:basedOn w:val="Normal"/>
    <w:next w:val="CG-SingleSp1"/>
    <w:pPr>
      <w:keepNext/>
      <w:spacing w:after="240"/>
    </w:pPr>
    <w:rPr>
      <w:i/>
    </w:rPr>
  </w:style>
  <w:style w:type="paragraph" w:customStyle="1" w:styleId="CG-Title-LeftInd-Italic">
    <w:name w:val="CG-Title-Left Ind-Italic"/>
    <w:aliases w:val="t7"/>
    <w:basedOn w:val="Normal"/>
    <w:next w:val="CG-SingleSp1"/>
    <w:pPr>
      <w:keepNext/>
      <w:spacing w:after="240"/>
      <w:ind w:left="720"/>
    </w:pPr>
    <w:rPr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gal2Cont1">
    <w:name w:val="Legal2 Cont 1"/>
    <w:basedOn w:val="Normal"/>
    <w:pPr>
      <w:spacing w:after="240"/>
      <w:ind w:left="720"/>
    </w:pPr>
    <w:rPr>
      <w:szCs w:val="20"/>
    </w:rPr>
  </w:style>
  <w:style w:type="paragraph" w:customStyle="1" w:styleId="Legal2Cont2">
    <w:name w:val="Legal2 Cont 2"/>
    <w:basedOn w:val="Legal2Cont1"/>
  </w:style>
  <w:style w:type="paragraph" w:customStyle="1" w:styleId="Legal2Cont3">
    <w:name w:val="Legal2 Cont 3"/>
    <w:basedOn w:val="Legal2Cont2"/>
    <w:pPr>
      <w:ind w:left="1080"/>
    </w:pPr>
  </w:style>
  <w:style w:type="paragraph" w:customStyle="1" w:styleId="Legal2Cont4">
    <w:name w:val="Legal2 Cont 4"/>
    <w:basedOn w:val="Legal2Cont3"/>
  </w:style>
  <w:style w:type="paragraph" w:customStyle="1" w:styleId="Legal2Cont5">
    <w:name w:val="Legal2 Cont 5"/>
    <w:basedOn w:val="Legal2Cont4"/>
    <w:pPr>
      <w:ind w:left="720"/>
    </w:pPr>
  </w:style>
  <w:style w:type="paragraph" w:customStyle="1" w:styleId="Legal2Cont6">
    <w:name w:val="Legal2 Cont 6"/>
    <w:basedOn w:val="Legal2Cont5"/>
    <w:pPr>
      <w:ind w:firstLine="360"/>
    </w:pPr>
  </w:style>
  <w:style w:type="paragraph" w:customStyle="1" w:styleId="Legal2Cont7">
    <w:name w:val="Legal2 Cont 7"/>
    <w:basedOn w:val="Legal2Cont6"/>
    <w:pPr>
      <w:ind w:left="1440" w:firstLine="0"/>
    </w:pPr>
  </w:style>
  <w:style w:type="paragraph" w:customStyle="1" w:styleId="Legal2L1">
    <w:name w:val="Legal2_L1"/>
    <w:basedOn w:val="Normal"/>
    <w:next w:val="CG-SingleSp"/>
    <w:pPr>
      <w:numPr>
        <w:numId w:val="11"/>
      </w:numPr>
      <w:spacing w:after="240"/>
      <w:outlineLvl w:val="0"/>
    </w:pPr>
    <w:rPr>
      <w:b/>
      <w:szCs w:val="20"/>
    </w:rPr>
  </w:style>
  <w:style w:type="paragraph" w:customStyle="1" w:styleId="Legal2L2">
    <w:name w:val="Legal2_L2"/>
    <w:basedOn w:val="Legal2L1"/>
    <w:next w:val="CG-SingleSp"/>
    <w:pPr>
      <w:numPr>
        <w:ilvl w:val="1"/>
      </w:numPr>
      <w:tabs>
        <w:tab w:val="clear" w:pos="720"/>
        <w:tab w:val="num" w:pos="3570"/>
      </w:tabs>
      <w:ind w:left="3570" w:hanging="360"/>
      <w:outlineLvl w:val="1"/>
    </w:pPr>
    <w:rPr>
      <w:b w:val="0"/>
    </w:rPr>
  </w:style>
  <w:style w:type="paragraph" w:customStyle="1" w:styleId="Legal2L3">
    <w:name w:val="Legal2_L3"/>
    <w:basedOn w:val="Legal2L2"/>
    <w:next w:val="CG-SingleSp"/>
    <w:pPr>
      <w:numPr>
        <w:ilvl w:val="2"/>
      </w:numPr>
      <w:tabs>
        <w:tab w:val="clear" w:pos="1080"/>
        <w:tab w:val="num" w:pos="4290"/>
      </w:tabs>
      <w:ind w:left="4290" w:hanging="360"/>
      <w:outlineLvl w:val="2"/>
    </w:pPr>
  </w:style>
  <w:style w:type="paragraph" w:customStyle="1" w:styleId="Legal2L4">
    <w:name w:val="Legal2_L4"/>
    <w:basedOn w:val="Legal2L3"/>
    <w:next w:val="CG-SingleSp"/>
    <w:pPr>
      <w:numPr>
        <w:ilvl w:val="3"/>
      </w:numPr>
      <w:tabs>
        <w:tab w:val="clear" w:pos="1080"/>
        <w:tab w:val="num" w:pos="5010"/>
      </w:tabs>
      <w:ind w:left="5010" w:hanging="360"/>
      <w:outlineLvl w:val="3"/>
    </w:pPr>
  </w:style>
  <w:style w:type="paragraph" w:customStyle="1" w:styleId="Legal2L5">
    <w:name w:val="Legal2_L5"/>
    <w:basedOn w:val="Legal2L4"/>
    <w:pPr>
      <w:numPr>
        <w:ilvl w:val="4"/>
      </w:numPr>
      <w:tabs>
        <w:tab w:val="clear" w:pos="720"/>
        <w:tab w:val="num" w:pos="5730"/>
      </w:tabs>
      <w:ind w:left="5730" w:hanging="360"/>
      <w:outlineLvl w:val="4"/>
    </w:pPr>
  </w:style>
  <w:style w:type="paragraph" w:customStyle="1" w:styleId="Legal2L6">
    <w:name w:val="Legal2_L6"/>
    <w:basedOn w:val="Legal2L5"/>
    <w:pPr>
      <w:numPr>
        <w:ilvl w:val="5"/>
      </w:numPr>
      <w:tabs>
        <w:tab w:val="clear" w:pos="1080"/>
        <w:tab w:val="num" w:pos="6450"/>
      </w:tabs>
      <w:ind w:left="6450" w:hanging="360"/>
      <w:outlineLvl w:val="5"/>
    </w:pPr>
  </w:style>
  <w:style w:type="paragraph" w:customStyle="1" w:styleId="Legal2L7">
    <w:name w:val="Legal2_L7"/>
    <w:basedOn w:val="Legal2L6"/>
    <w:pPr>
      <w:numPr>
        <w:ilvl w:val="6"/>
      </w:numPr>
      <w:tabs>
        <w:tab w:val="clear" w:pos="1440"/>
        <w:tab w:val="num" w:pos="7170"/>
      </w:tabs>
      <w:ind w:left="7170" w:hanging="360"/>
      <w:outlineLvl w:val="6"/>
    </w:pPr>
  </w:style>
  <w:style w:type="paragraph" w:customStyle="1" w:styleId="ColorfulList-Accent11">
    <w:name w:val="Colorful List - Accent 11"/>
    <w:basedOn w:val="Normal"/>
    <w:uiPriority w:val="34"/>
    <w:qFormat/>
    <w:rsid w:val="00EE39B2"/>
    <w:pPr>
      <w:ind w:left="720"/>
      <w:contextualSpacing/>
    </w:pPr>
  </w:style>
  <w:style w:type="table" w:styleId="TableGrid">
    <w:name w:val="Table Grid"/>
    <w:basedOn w:val="TableNormal"/>
    <w:uiPriority w:val="59"/>
    <w:rsid w:val="00F5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7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4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s.ssrn.com/sol3/papers.cfm?abstract_id=48876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p.jotwell.com/what-corporate-governance-for-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3144</Words>
  <Characters>18395</Characters>
  <Application>Microsoft Office Word</Application>
  <DocSecurity>0</DocSecurity>
  <Lines>391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NY</vt:lpstr>
    </vt:vector>
  </TitlesOfParts>
  <Company>x</Company>
  <LinksUpToDate>false</LinksUpToDate>
  <CharactersWithSpaces>21430</CharactersWithSpaces>
  <SharedDoc>false</SharedDoc>
  <HLinks>
    <vt:vector size="6" baseType="variant">
      <vt:variant>
        <vt:i4>3932238</vt:i4>
      </vt:variant>
      <vt:variant>
        <vt:i4>0</vt:i4>
      </vt:variant>
      <vt:variant>
        <vt:i4>0</vt:i4>
      </vt:variant>
      <vt:variant>
        <vt:i4>5</vt:i4>
      </vt:variant>
      <vt:variant>
        <vt:lpwstr>https://papers.ssrn.com/sol3/papers.cfm?abstract_id=3547791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NY</dc:title>
  <dc:subject/>
  <dc:creator>Matteo Gatti</dc:creator>
  <cp:keywords/>
  <dc:description/>
  <cp:lastModifiedBy>Microsoft Office User</cp:lastModifiedBy>
  <cp:revision>13</cp:revision>
  <cp:lastPrinted>2025-02-02T18:04:00Z</cp:lastPrinted>
  <dcterms:created xsi:type="dcterms:W3CDTF">2025-03-31T17:59:00Z</dcterms:created>
  <dcterms:modified xsi:type="dcterms:W3CDTF">2025-03-31T18:00:00Z</dcterms:modified>
</cp:coreProperties>
</file>